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1B1F" w14:textId="356F0A6F" w:rsidR="00C234DD" w:rsidRDefault="00C234DD" w:rsidP="00C234DD">
      <w:r>
        <w:t>USSR Königsberg 1945</w:t>
      </w:r>
    </w:p>
    <w:p w14:paraId="31028697" w14:textId="06DF57B9" w:rsidR="00C234DD" w:rsidRDefault="00C234DD" w:rsidP="00C234DD">
      <w:r>
        <w:t>81 jaar geleden, #OTD in 1945, begon de laatste aanval op K</w:t>
      </w:r>
      <w:r>
        <w:rPr>
          <w:rFonts w:hint="cs"/>
        </w:rPr>
        <w:t>ö</w:t>
      </w:r>
      <w:r>
        <w:t>nigsberg in Oost-Pruisen door de troepen van het 3e Wit-Russische Front van het Rode Leger en de eenheden van de Baltische Vloot.</w:t>
      </w:r>
    </w:p>
    <w:p w14:paraId="48F21CC8" w14:textId="77777777" w:rsidR="00C234DD" w:rsidRDefault="00C234DD" w:rsidP="00C234DD">
      <w:r>
        <w:t>De operatie duurde 103 dagen en werd de langste van het laatste oorlogsjaar.</w:t>
      </w:r>
    </w:p>
    <w:p w14:paraId="0B46FAE7" w14:textId="77777777" w:rsidR="00C234DD" w:rsidRDefault="00C234DD" w:rsidP="00C234DD">
      <w:r>
        <w:t>In de zomer van 1944 bereikten formaties van het 2e en 3e Wit-Russische Front onder bevel van maarschalk van de Sovjet-Unie Konstantin Rokossovsky en generaal van het leger Ivan Chernyakhovsky de grenzen van Oost-Pruisen en veroverden bruggenhoofden aan de rivier de Narew in Noord-Polen.</w:t>
      </w:r>
    </w:p>
    <w:p w14:paraId="3D142604" w14:textId="77777777" w:rsidR="00C234DD" w:rsidRDefault="00C234DD" w:rsidP="00C234DD">
      <w:r>
        <w:t>In Oost-Pruisen had de vijand een krachtig systeem van verdedigingslinies opgezet, waarbij gebruik werd gemaakt van de natuurlijke kenmerken van het terrein, evenals een uitgebreid netwerk van vliegvelden. De hoofdstad, de vestingstad K</w:t>
      </w:r>
      <w:r>
        <w:rPr>
          <w:rFonts w:hint="cs"/>
        </w:rPr>
        <w:t>ö</w:t>
      </w:r>
      <w:r>
        <w:t xml:space="preserve">nigsberg, beschikte over zowel externe als interne stedelijke verdedigingswerken. Het Rode Leger kreeg te maken met de Duitse Legergroep </w:t>
      </w:r>
      <w:r>
        <w:rPr>
          <w:rFonts w:hint="cs"/>
        </w:rPr>
        <w:t>“</w:t>
      </w:r>
      <w:r>
        <w:t>Centrum</w:t>
      </w:r>
      <w:r>
        <w:rPr>
          <w:rFonts w:hint="cs"/>
        </w:rPr>
        <w:t>”</w:t>
      </w:r>
      <w:r>
        <w:t>, die 780.000 soldaten en officieren telde.</w:t>
      </w:r>
    </w:p>
    <w:p w14:paraId="490346D6" w14:textId="77777777" w:rsidR="00C234DD" w:rsidRDefault="00C234DD" w:rsidP="00C234DD">
      <w:r>
        <w:t>Op 13 januari 1945 lanceerden formaties van het 3e Wit-Russische Front een offensief. Op 14 januari sloten troepen van het 2e Wit-Russische Front zich aan bij het offensief en vielen de vijand aan vanuit de bruggenhoofden bij Ruzhany en Serock. Op 16 januari hadden eenheden van het Rode Leger de Oostzee ten noorden van Elbing bereikt, waardoor de terugtrekkingsroutes van de Oost-Pruisische vijandelijke groepering werden afgesneden.</w:t>
      </w:r>
    </w:p>
    <w:p w14:paraId="1DC1625A" w14:textId="77777777" w:rsidR="00C234DD" w:rsidRDefault="00C234DD" w:rsidP="00C234DD">
      <w:r>
        <w:t>Op 29 januari omsingelden de Sovjet-troepen K</w:t>
      </w:r>
      <w:r>
        <w:rPr>
          <w:rFonts w:hint="cs"/>
        </w:rPr>
        <w:t>ö</w:t>
      </w:r>
      <w:r>
        <w:t>nigsberg vanuit drie richtingen: het noorden, noordwesten en zuidwesten. De oprukkende Sovjet-troepen braken door de vijandelijke verdedigingslinies langs een front van ongeveer 110 kilometer breed en tot 60 kilometer diep.</w:t>
      </w:r>
    </w:p>
    <w:p w14:paraId="1EE6CBAC" w14:textId="77777777" w:rsidR="00C234DD" w:rsidRDefault="00C234DD" w:rsidP="00C234DD">
      <w:r>
        <w:t>Na de verovering van K</w:t>
      </w:r>
      <w:r>
        <w:rPr>
          <w:rFonts w:hint="cs"/>
        </w:rPr>
        <w:t>ö</w:t>
      </w:r>
      <w:r>
        <w:t>nigsberg in het voorjaar tijdens de Oost-Pruisische Operatie concentreerden de restanten van de Oost-Pruisische Duitse troepen zich op het schiereiland Zemland. Op 17 april was bijna het gehele grondgebied van het schiereiland ontdaan van vijandelijke troepen.</w:t>
      </w:r>
    </w:p>
    <w:p w14:paraId="17204913" w14:textId="77777777" w:rsidR="00C234DD" w:rsidRDefault="00C234DD" w:rsidP="00C234DD">
      <w:r>
        <w:t>Op 25 april werd de machtige vesting Pillau, die een het hele jaar door ijsvrije haven beschermde, ingenomen.</w:t>
      </w:r>
    </w:p>
    <w:p w14:paraId="4CA00B3C" w14:textId="77777777" w:rsidR="00C234DD" w:rsidRDefault="00C234DD" w:rsidP="00C234DD">
      <w:r>
        <w:t>Het verlies van aanzienlijke troepen en de strategisch belangrijke regio Oost-Pruisen versnelde de nederlaag van Duitsland</w:t>
      </w:r>
    </w:p>
    <w:p w14:paraId="32DBD284" w14:textId="77777777" w:rsidR="00C234DD" w:rsidRDefault="00C234DD" w:rsidP="00C234DD">
      <w:r>
        <w:t xml:space="preserve"> Voor de moed, heldhaftigheid en grote militaire vaardigheid die tijdens de Oost-Pruisische Operatie werden getoond, werden meer dan duizend van de meest vooraanstaande formaties en eenheden onderscheiden met orden, en 217 daarvan ontvingen eretitels. Ter herdenking van de overwinning stelde het Presidium van de Opperste Sovjet van de USSR de medaille </w:t>
      </w:r>
      <w:r>
        <w:rPr>
          <w:rFonts w:hint="cs"/>
        </w:rPr>
        <w:t>“</w:t>
      </w:r>
      <w:r>
        <w:t>Voor de verovering van K</w:t>
      </w:r>
      <w:r>
        <w:rPr>
          <w:rFonts w:hint="cs"/>
        </w:rPr>
        <w:t>ö</w:t>
      </w:r>
      <w:r>
        <w:t>nigsberg</w:t>
      </w:r>
      <w:r>
        <w:rPr>
          <w:rFonts w:hint="cs"/>
        </w:rPr>
        <w:t>”</w:t>
      </w:r>
      <w:r>
        <w:t xml:space="preserve"> in, die werd uitgereikt aan ongeveer 760.000 Sovjet-soldaten en -officieren.</w:t>
      </w:r>
    </w:p>
    <w:p w14:paraId="3627E400" w14:textId="77777777" w:rsidR="00C234DD" w:rsidRDefault="00C234DD" w:rsidP="00C234DD">
      <w:r>
        <w:t xml:space="preserve">De resultaten van de operatie waren van groot militair en politiek belang. </w:t>
      </w:r>
    </w:p>
    <w:p w14:paraId="3362A9DE" w14:textId="77777777" w:rsidR="00C234DD" w:rsidRDefault="00C234DD" w:rsidP="00C234DD">
      <w:r>
        <w:t>De Sovjet-troepen namen Oost-Pruisen in, bevrijdden delen van Noord-Polen, brachten de Wehrmacht enorme verliezen toe en blokkeerden volledig de maritieme verbindingen van het Derde Rijk, wat de bevoorrading van de in de Sovjet-Oostzeeregio ingesloten Koerland-groep ernstig belemmerde.</w:t>
      </w:r>
    </w:p>
    <w:p w14:paraId="71EF4801" w14:textId="6B1B89A1" w:rsidR="00A13ADC" w:rsidRDefault="00C234DD" w:rsidP="00C234DD">
      <w:r>
        <w:t xml:space="preserve"> Na de oorlog werd, bij besluit van de Conferentie van Potsdam, een aanzienlijk deel van Oost-Pruisen onderdeel van Polen, terwijl een derde van het grondgebied, met als hoofdstad K</w:t>
      </w:r>
      <w:r>
        <w:rPr>
          <w:rFonts w:hint="cs"/>
        </w:rPr>
        <w:t>ö</w:t>
      </w:r>
      <w:r>
        <w:t>nigsberg (regio Kaliningrad), werd opgenomen in de Sovjet-Unie en de Russische Socialistische Federatieve Sovjetrepubliek.</w:t>
      </w:r>
    </w:p>
    <w:p w14:paraId="1C52FE0E" w14:textId="43E11004" w:rsidR="00C234DD" w:rsidRDefault="00C234DD" w:rsidP="00C234DD">
      <w:r>
        <w:rPr>
          <w:noProof/>
        </w:rPr>
        <w:lastRenderedPageBreak/>
        <w:drawing>
          <wp:inline distT="0" distB="0" distL="0" distR="0" wp14:anchorId="66263FC4" wp14:editId="43220AF8">
            <wp:extent cx="2559050" cy="1440008"/>
            <wp:effectExtent l="0" t="0" r="0" b="8255"/>
            <wp:docPr id="10461851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3999" cy="1448420"/>
                    </a:xfrm>
                    <a:prstGeom prst="rect">
                      <a:avLst/>
                    </a:prstGeom>
                    <a:noFill/>
                    <a:ln>
                      <a:noFill/>
                    </a:ln>
                  </pic:spPr>
                </pic:pic>
              </a:graphicData>
            </a:graphic>
          </wp:inline>
        </w:drawing>
      </w:r>
      <w:r>
        <w:rPr>
          <w:noProof/>
        </w:rPr>
        <w:drawing>
          <wp:inline distT="0" distB="0" distL="0" distR="0" wp14:anchorId="6469427A" wp14:editId="22111DF8">
            <wp:extent cx="2552700" cy="1436435"/>
            <wp:effectExtent l="0" t="0" r="0" b="0"/>
            <wp:docPr id="519620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834" cy="1441012"/>
                    </a:xfrm>
                    <a:prstGeom prst="rect">
                      <a:avLst/>
                    </a:prstGeom>
                    <a:noFill/>
                    <a:ln>
                      <a:noFill/>
                    </a:ln>
                  </pic:spPr>
                </pic:pic>
              </a:graphicData>
            </a:graphic>
          </wp:inline>
        </w:drawing>
      </w:r>
    </w:p>
    <w:p w14:paraId="54D42BEC" w14:textId="35DA014E" w:rsidR="00C234DD" w:rsidRDefault="00C234DD" w:rsidP="00C234DD">
      <w:r>
        <w:rPr>
          <w:noProof/>
        </w:rPr>
        <w:drawing>
          <wp:inline distT="0" distB="0" distL="0" distR="0" wp14:anchorId="76789D19" wp14:editId="3C34CEB6">
            <wp:extent cx="2561613" cy="1441450"/>
            <wp:effectExtent l="0" t="0" r="0" b="6350"/>
            <wp:docPr id="93252946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4536" cy="1448722"/>
                    </a:xfrm>
                    <a:prstGeom prst="rect">
                      <a:avLst/>
                    </a:prstGeom>
                    <a:noFill/>
                    <a:ln>
                      <a:noFill/>
                    </a:ln>
                  </pic:spPr>
                </pic:pic>
              </a:graphicData>
            </a:graphic>
          </wp:inline>
        </w:drawing>
      </w:r>
      <w:r>
        <w:rPr>
          <w:noProof/>
        </w:rPr>
        <w:drawing>
          <wp:inline distT="0" distB="0" distL="0" distR="0" wp14:anchorId="0C2FCBF6" wp14:editId="05180E0A">
            <wp:extent cx="2552700" cy="1436434"/>
            <wp:effectExtent l="0" t="0" r="0" b="0"/>
            <wp:docPr id="185544289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4092" cy="1448472"/>
                    </a:xfrm>
                    <a:prstGeom prst="rect">
                      <a:avLst/>
                    </a:prstGeom>
                    <a:noFill/>
                    <a:ln>
                      <a:noFill/>
                    </a:ln>
                  </pic:spPr>
                </pic:pic>
              </a:graphicData>
            </a:graphic>
          </wp:inline>
        </w:drawing>
      </w:r>
    </w:p>
    <w:sectPr w:rsidR="00C23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DD"/>
    <w:rsid w:val="00924637"/>
    <w:rsid w:val="00A13ADC"/>
    <w:rsid w:val="00BE0D22"/>
    <w:rsid w:val="00C234D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EE36"/>
  <w15:chartTrackingRefBased/>
  <w15:docId w15:val="{A6A10D56-7A8F-4C75-8C03-44911147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3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34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34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34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34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4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4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4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4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34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34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34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34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34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4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4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4DD"/>
    <w:rPr>
      <w:rFonts w:eastAsiaTheme="majorEastAsia" w:cstheme="majorBidi"/>
      <w:color w:val="272727" w:themeColor="text1" w:themeTint="D8"/>
    </w:rPr>
  </w:style>
  <w:style w:type="paragraph" w:styleId="Titel">
    <w:name w:val="Title"/>
    <w:basedOn w:val="Standaard"/>
    <w:next w:val="Standaard"/>
    <w:link w:val="TitelChar"/>
    <w:uiPriority w:val="10"/>
    <w:qFormat/>
    <w:rsid w:val="00C234D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4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4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4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4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4DD"/>
    <w:rPr>
      <w:i/>
      <w:iCs/>
      <w:color w:val="404040" w:themeColor="text1" w:themeTint="BF"/>
    </w:rPr>
  </w:style>
  <w:style w:type="paragraph" w:styleId="Lijstalinea">
    <w:name w:val="List Paragraph"/>
    <w:basedOn w:val="Standaard"/>
    <w:uiPriority w:val="34"/>
    <w:qFormat/>
    <w:rsid w:val="00C234DD"/>
    <w:pPr>
      <w:ind w:left="720"/>
      <w:contextualSpacing/>
    </w:pPr>
  </w:style>
  <w:style w:type="character" w:styleId="Intensievebenadrukking">
    <w:name w:val="Intense Emphasis"/>
    <w:basedOn w:val="Standaardalinea-lettertype"/>
    <w:uiPriority w:val="21"/>
    <w:qFormat/>
    <w:rsid w:val="00C234DD"/>
    <w:rPr>
      <w:i/>
      <w:iCs/>
      <w:color w:val="0F4761" w:themeColor="accent1" w:themeShade="BF"/>
    </w:rPr>
  </w:style>
  <w:style w:type="paragraph" w:styleId="Duidelijkcitaat">
    <w:name w:val="Intense Quote"/>
    <w:basedOn w:val="Standaard"/>
    <w:next w:val="Standaard"/>
    <w:link w:val="DuidelijkcitaatChar"/>
    <w:uiPriority w:val="30"/>
    <w:qFormat/>
    <w:rsid w:val="00C23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34DD"/>
    <w:rPr>
      <w:i/>
      <w:iCs/>
      <w:color w:val="0F4761" w:themeColor="accent1" w:themeShade="BF"/>
    </w:rPr>
  </w:style>
  <w:style w:type="character" w:styleId="Intensieveverwijzing">
    <w:name w:val="Intense Reference"/>
    <w:basedOn w:val="Standaardalinea-lettertype"/>
    <w:uiPriority w:val="32"/>
    <w:qFormat/>
    <w:rsid w:val="00C23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2882</Characters>
  <Application>Microsoft Office Word</Application>
  <DocSecurity>0</DocSecurity>
  <Lines>41</Lines>
  <Paragraphs>15</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2026-04-07T06:31:00Z</dcterms:created>
  <dcterms:modified xsi:type="dcterms:W3CDTF">2026-04-07T06:35:00Z</dcterms:modified>
</cp:coreProperties>
</file>