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57A03" w14:textId="77777777" w:rsidR="00C04540" w:rsidRDefault="00C04540" w:rsidP="00C04540">
      <w:r>
        <w:t xml:space="preserve">Het bloedbad van Babi </w:t>
      </w:r>
      <w:proofErr w:type="spellStart"/>
      <w:r>
        <w:t>Yar</w:t>
      </w:r>
      <w:proofErr w:type="spellEnd"/>
      <w:r>
        <w:t xml:space="preserve"> (</w:t>
      </w:r>
      <w:proofErr w:type="spellStart"/>
      <w:r>
        <w:t>Babyn</w:t>
      </w:r>
      <w:proofErr w:type="spellEnd"/>
      <w:r>
        <w:t xml:space="preserve"> </w:t>
      </w:r>
      <w:proofErr w:type="spellStart"/>
      <w:r>
        <w:t>Yar</w:t>
      </w:r>
      <w:proofErr w:type="spellEnd"/>
      <w:r>
        <w:t xml:space="preserve">) geldt als een van de meest gruwelijke episodes van de Holocaust: een massamoord die op klaarlichte dag plaatsvond in een ravijn aan de rand van </w:t>
      </w:r>
      <w:proofErr w:type="spellStart"/>
      <w:r>
        <w:t>Kyiv</w:t>
      </w:r>
      <w:proofErr w:type="spellEnd"/>
      <w:r>
        <w:t xml:space="preserve"> (Kiev), Oekra</w:t>
      </w:r>
      <w:r>
        <w:rPr>
          <w:rFonts w:hint="cs"/>
        </w:rPr>
        <w:t>ï</w:t>
      </w:r>
      <w:r>
        <w:t>ne. Eind september 1941, kort nadat nazi-Duitsland de stad had veroverd, kregen de joodse inwoners het bevel zich met hun documenten, waardevolle bezittingen en warme kleding op een aangewezen plek te verzamelen, onder het valse voorwendsel van verplaatsing of hervestiging. In plaats daarvan werden ze naar het ravijn gedreven, systematisch van hun bezittingen en kleding beroofd en in groepen ge</w:t>
      </w:r>
      <w:r>
        <w:rPr>
          <w:rFonts w:hint="cs"/>
        </w:rPr>
        <w:t>ë</w:t>
      </w:r>
      <w:r>
        <w:t xml:space="preserve">xecuteerd. </w:t>
      </w:r>
    </w:p>
    <w:p w14:paraId="20A6927E" w14:textId="77777777" w:rsidR="00C04540" w:rsidRDefault="00C04540" w:rsidP="00C04540">
      <w:r>
        <w:t>De omvang van de gruweldaad.</w:t>
      </w:r>
    </w:p>
    <w:p w14:paraId="314EB79A" w14:textId="77777777" w:rsidR="00C04540" w:rsidRDefault="00C04540" w:rsidP="00C04540">
      <w:r>
        <w:t xml:space="preserve">In slechts twee dagen </w:t>
      </w:r>
      <w:r>
        <w:rPr>
          <w:rFonts w:hint="cs"/>
        </w:rPr>
        <w:t>–</w:t>
      </w:r>
      <w:r>
        <w:t xml:space="preserve"> 29 en 30 september 1941 </w:t>
      </w:r>
      <w:r>
        <w:rPr>
          <w:rFonts w:hint="cs"/>
        </w:rPr>
        <w:t>–</w:t>
      </w:r>
      <w:r>
        <w:t xml:space="preserve"> werden volgens de eigen rapporten van de nazi</w:t>
      </w:r>
      <w:r>
        <w:rPr>
          <w:rFonts w:hint="cs"/>
        </w:rPr>
        <w:t>’</w:t>
      </w:r>
      <w:r>
        <w:t>s 33.771 Joden vermoord. Onder hen bevonden zich mannen, vrouwen, kinderen en ouderen. Slachtoffers werden gedwongen om bovenop eerdere lagen lichamen te gaan liggen voordat ze werden doodgeschoten, vaak in het achterhoofd of de nek, met een wrede effici</w:t>
      </w:r>
      <w:r>
        <w:rPr>
          <w:rFonts w:hint="cs"/>
        </w:rPr>
        <w:t>ë</w:t>
      </w:r>
      <w:r>
        <w:t xml:space="preserve">ntie die door SS-eenheden was ontwikkeld. De moorden gingen jarenlang door op deze plek; tegen de tijd dat </w:t>
      </w:r>
      <w:proofErr w:type="spellStart"/>
      <w:r>
        <w:t>Sovjet-troepen</w:t>
      </w:r>
      <w:proofErr w:type="spellEnd"/>
      <w:r>
        <w:t xml:space="preserve"> Kiev in 1943 heroverden, bedroeg het totale dodental in Babi </w:t>
      </w:r>
      <w:proofErr w:type="spellStart"/>
      <w:r>
        <w:t>Yar</w:t>
      </w:r>
      <w:proofErr w:type="spellEnd"/>
      <w:r>
        <w:t xml:space="preserve"> meer dan 100.000. Tot de slachtoffers behoorden niet alleen Joden, maar ook Roma (zigeuners), Sovjet-krijgsgevangenen, Oekra</w:t>
      </w:r>
      <w:r>
        <w:rPr>
          <w:rFonts w:hint="cs"/>
        </w:rPr>
        <w:t>ï</w:t>
      </w:r>
      <w:r>
        <w:t>ense burgers, psychiatrische pati</w:t>
      </w:r>
      <w:r>
        <w:rPr>
          <w:rFonts w:hint="cs"/>
        </w:rPr>
        <w:t>ë</w:t>
      </w:r>
      <w:r>
        <w:t xml:space="preserve">nten en anderen die door de bezetters als </w:t>
      </w:r>
      <w:r>
        <w:rPr>
          <w:rFonts w:hint="cs"/>
        </w:rPr>
        <w:t>„</w:t>
      </w:r>
      <w:r>
        <w:t>ongewenst</w:t>
      </w:r>
      <w:r>
        <w:rPr>
          <w:rFonts w:hint="cs"/>
        </w:rPr>
        <w:t>“</w:t>
      </w:r>
      <w:r>
        <w:t xml:space="preserve"> werden beschouwd. </w:t>
      </w:r>
    </w:p>
    <w:p w14:paraId="33E661E4" w14:textId="77777777" w:rsidR="00C04540" w:rsidRDefault="00C04540" w:rsidP="00C04540">
      <w:r>
        <w:t>De nazi</w:t>
      </w:r>
      <w:r>
        <w:rPr>
          <w:rFonts w:hint="cs"/>
        </w:rPr>
        <w:t>’</w:t>
      </w:r>
      <w:r>
        <w:t xml:space="preserve">s probeerden later, tijdens hun terugtrekking, de misdaad te verdoezelen. In 1943 dwongen ze gevangenen (waaronder enkele joden) uit het nabijgelegen kamp </w:t>
      </w:r>
      <w:proofErr w:type="spellStart"/>
      <w:r>
        <w:t>Syrets</w:t>
      </w:r>
      <w:proofErr w:type="spellEnd"/>
      <w:r>
        <w:t xml:space="preserve"> om de lichamen op te graven en op brandstapels te verbranden; vervolgens doodden ze veel van die arbeiders om getuigen uit de weg te ruimen. Deze </w:t>
      </w:r>
      <w:r>
        <w:rPr>
          <w:rFonts w:hint="cs"/>
        </w:rPr>
        <w:t>„</w:t>
      </w:r>
      <w:proofErr w:type="spellStart"/>
      <w:r>
        <w:t>Aktion</w:t>
      </w:r>
      <w:proofErr w:type="spellEnd"/>
      <w:r>
        <w:t xml:space="preserve"> 1005</w:t>
      </w:r>
      <w:r>
        <w:rPr>
          <w:rFonts w:hint="cs"/>
        </w:rPr>
        <w:t>“</w:t>
      </w:r>
      <w:r>
        <w:t xml:space="preserve"> maakte deel uit van een bredere poging om bewijsmateriaal van de </w:t>
      </w:r>
      <w:r>
        <w:rPr>
          <w:rFonts w:hint="cs"/>
        </w:rPr>
        <w:t>„</w:t>
      </w:r>
      <w:r>
        <w:t>Holocaust door kogels</w:t>
      </w:r>
      <w:r>
        <w:rPr>
          <w:rFonts w:hint="cs"/>
        </w:rPr>
        <w:t>“</w:t>
      </w:r>
      <w:r>
        <w:t xml:space="preserve"> in het Oosten uit te wissen. </w:t>
      </w:r>
    </w:p>
    <w:p w14:paraId="28464497" w14:textId="77777777" w:rsidR="00C04540" w:rsidRDefault="00C04540" w:rsidP="00C04540">
      <w:r>
        <w:t xml:space="preserve">Daders: </w:t>
      </w:r>
    </w:p>
    <w:p w14:paraId="2AC229C0" w14:textId="77777777" w:rsidR="00C04540" w:rsidRDefault="00C04540" w:rsidP="00C04540">
      <w:r>
        <w:t>Nazi</w:t>
      </w:r>
      <w:r>
        <w:rPr>
          <w:rFonts w:hint="cs"/>
        </w:rPr>
        <w:t>’</w:t>
      </w:r>
      <w:r>
        <w:t xml:space="preserve">s en lokale collaborateurs. Het bloedbad werd georkestreerd en voornamelijk uitgevoerd door Duitse troepen, met name </w:t>
      </w:r>
      <w:proofErr w:type="spellStart"/>
      <w:r>
        <w:t>Sonderkommando</w:t>
      </w:r>
      <w:proofErr w:type="spellEnd"/>
      <w:r>
        <w:t xml:space="preserve"> 4a van </w:t>
      </w:r>
      <w:proofErr w:type="spellStart"/>
      <w:r>
        <w:t>Einsatzgruppe</w:t>
      </w:r>
      <w:proofErr w:type="spellEnd"/>
      <w:r>
        <w:t xml:space="preserve"> C, onder bevel van SS-</w:t>
      </w:r>
      <w:proofErr w:type="spellStart"/>
      <w:r>
        <w:t>Standartenf</w:t>
      </w:r>
      <w:r>
        <w:rPr>
          <w:rFonts w:hint="cs"/>
        </w:rPr>
        <w:t>ü</w:t>
      </w:r>
      <w:r>
        <w:t>hrer</w:t>
      </w:r>
      <w:proofErr w:type="spellEnd"/>
      <w:r>
        <w:t xml:space="preserve"> Paul </w:t>
      </w:r>
      <w:proofErr w:type="spellStart"/>
      <w:r>
        <w:t>Blobel</w:t>
      </w:r>
      <w:proofErr w:type="spellEnd"/>
      <w:r>
        <w:t xml:space="preserve">, onder leiding van hogere SS- en politiefunctionarissen, waaronder Friedrich </w:t>
      </w:r>
      <w:proofErr w:type="spellStart"/>
      <w:r>
        <w:t>Jeckeln</w:t>
      </w:r>
      <w:proofErr w:type="spellEnd"/>
      <w:r>
        <w:t xml:space="preserve"> en Otto </w:t>
      </w:r>
      <w:proofErr w:type="spellStart"/>
      <w:r>
        <w:t>Rasch</w:t>
      </w:r>
      <w:proofErr w:type="spellEnd"/>
      <w:r>
        <w:t xml:space="preserve">. Ondersteunende eenheden bestonden onder meer uit delen van de Ordepolitie (bijv. Politiebataljon 45), de </w:t>
      </w:r>
      <w:proofErr w:type="spellStart"/>
      <w:r>
        <w:t>Waffen</w:t>
      </w:r>
      <w:proofErr w:type="spellEnd"/>
      <w:r>
        <w:t>-SS en co</w:t>
      </w:r>
      <w:r>
        <w:rPr>
          <w:rFonts w:hint="cs"/>
        </w:rPr>
        <w:t>ö</w:t>
      </w:r>
      <w:r>
        <w:t xml:space="preserve">rdinatie door de </w:t>
      </w:r>
      <w:proofErr w:type="spellStart"/>
      <w:r>
        <w:t>Wehrmacht</w:t>
      </w:r>
      <w:proofErr w:type="spellEnd"/>
      <w:r>
        <w:t xml:space="preserve">. Ook het Duitse Zesde Leger onder veldmaarschalk Walter </w:t>
      </w:r>
      <w:proofErr w:type="spellStart"/>
      <w:r>
        <w:t>von</w:t>
      </w:r>
      <w:proofErr w:type="spellEnd"/>
      <w:r>
        <w:t xml:space="preserve"> </w:t>
      </w:r>
      <w:proofErr w:type="spellStart"/>
      <w:r>
        <w:t>Reichenau</w:t>
      </w:r>
      <w:proofErr w:type="spellEnd"/>
      <w:r>
        <w:t xml:space="preserve"> was medeplichtig aan de planning en ondersteuning. </w:t>
      </w:r>
    </w:p>
    <w:p w14:paraId="75C87CDE" w14:textId="77777777" w:rsidR="00C04540" w:rsidRDefault="00C04540" w:rsidP="00C04540">
      <w:r>
        <w:t>Het werd niet alleen door nazi</w:t>
      </w:r>
      <w:r>
        <w:rPr>
          <w:rFonts w:hint="cs"/>
        </w:rPr>
        <w:t>’</w:t>
      </w:r>
      <w:r>
        <w:t xml:space="preserve">s uitgevoerd. </w:t>
      </w:r>
    </w:p>
    <w:p w14:paraId="276B53DA" w14:textId="77777777" w:rsidR="00C04540" w:rsidRDefault="00C04540" w:rsidP="00C04540">
      <w:r>
        <w:t>Lokale Oekra</w:t>
      </w:r>
      <w:r>
        <w:rPr>
          <w:rFonts w:hint="cs"/>
        </w:rPr>
        <w:t>ï</w:t>
      </w:r>
      <w:r>
        <w:t>ense hulppolitie en collaborateurs speelden een belangrijke ondersteunende rol. Oekra</w:t>
      </w:r>
      <w:r>
        <w:rPr>
          <w:rFonts w:hint="cs"/>
        </w:rPr>
        <w:t>ï</w:t>
      </w:r>
      <w:r>
        <w:t>ense politie-eenheden (</w:t>
      </w:r>
      <w:proofErr w:type="spellStart"/>
      <w:r>
        <w:t>Schutzmannschaft</w:t>
      </w:r>
      <w:proofErr w:type="spellEnd"/>
      <w:r>
        <w:t>) hielpen bij: Het ophangen en verspreiden van de misleidende bevelen waarmee Joden werden opgeroepen.</w:t>
      </w:r>
    </w:p>
    <w:p w14:paraId="5B7C87C5" w14:textId="77777777" w:rsidR="00C04540" w:rsidRDefault="00C04540" w:rsidP="00C04540">
      <w:r>
        <w:t>Het oppakken van achterblijvers en het opsporen van ondergedoken Joden in de stad.</w:t>
      </w:r>
    </w:p>
    <w:p w14:paraId="53716589" w14:textId="77777777" w:rsidR="00C04540" w:rsidRDefault="00C04540" w:rsidP="00C04540">
      <w:r>
        <w:t>De perimeter te bewaken, slachtoffers langs de route naar het ravijn te begeleiden en ontsnappingen te voorkomen.</w:t>
      </w:r>
    </w:p>
    <w:p w14:paraId="405111DC" w14:textId="77777777" w:rsidR="00C04540" w:rsidRDefault="00C04540" w:rsidP="00C04540">
      <w:r>
        <w:t>De bezittingen van de slachtoffers te sorteren en te plunderen.</w:t>
      </w:r>
    </w:p>
    <w:p w14:paraId="0126FDA4" w14:textId="77777777" w:rsidR="00C04540" w:rsidRDefault="00C04540" w:rsidP="00C04540">
      <w:r>
        <w:t xml:space="preserve">Sommige verslagen wijzen erop dat lokale politieagenten rechtstreeks deelnamen aan schietpartijen of hielpen bij moorden, hoewel de Duitse SS- en politie-eenheden degenen waren die daadwerkelijk de trekker overhaalden. De Duitsers rekruteerden en zetten opzettelijk lokale hulptroepen in </w:t>
      </w:r>
      <w:proofErr w:type="spellStart"/>
      <w:r>
        <w:t>in</w:t>
      </w:r>
      <w:proofErr w:type="spellEnd"/>
      <w:r>
        <w:t xml:space="preserve"> de bezette Sovjetgebieden om hun mankracht aan te vullen en gebruik te maken van lokale kennis. Veel van deze hulptroepen bestonden uit gewone Sovjetburgers (waaronder Oekra</w:t>
      </w:r>
      <w:r>
        <w:rPr>
          <w:rFonts w:hint="cs"/>
        </w:rPr>
        <w:t>ï</w:t>
      </w:r>
      <w:r>
        <w:t xml:space="preserve">ners, Russen en anderen) die zich vrijwillig aanmeldden of tot dienst werden gedwongen; hun motieven varieerden van opportunisme, antisemitisme en anticommunisme tot het streven om te overleven onder de </w:t>
      </w:r>
      <w:r>
        <w:lastRenderedPageBreak/>
        <w:t xml:space="preserve">bezetting. Tijdens naoorlogse Sovjetprocessen in Kiev werden talrijke van dergelijke collaborateurs vervolgd. </w:t>
      </w:r>
    </w:p>
    <w:p w14:paraId="4FDD3273" w14:textId="77777777" w:rsidR="00C04540" w:rsidRDefault="00C04540" w:rsidP="00C04540">
      <w:r>
        <w:t xml:space="preserve">Dit patroon van lokale collaboratie was wijdverbreid in de </w:t>
      </w:r>
      <w:r>
        <w:rPr>
          <w:rFonts w:hint="cs"/>
        </w:rPr>
        <w:t>„</w:t>
      </w:r>
      <w:r>
        <w:t>Holocaust door kogels</w:t>
      </w:r>
      <w:r>
        <w:rPr>
          <w:rFonts w:hint="cs"/>
        </w:rPr>
        <w:t>“</w:t>
      </w:r>
      <w:r>
        <w:t xml:space="preserve"> in Oekra</w:t>
      </w:r>
      <w:r>
        <w:rPr>
          <w:rFonts w:hint="cs"/>
        </w:rPr>
        <w:t>ï</w:t>
      </w:r>
      <w:r>
        <w:t xml:space="preserve">ne en Wit-Rusland, waar de hulppolitie vaak in de meerderheid was ten opzichte van de Duitse troepen bij het bijeen drijven en bewaken van slachtoffers. Het initiatief, de planning, het bevel en de ideologische drijfveer kwamen echter volledig uit nazi-Duitsland. Niet alle lokale bewoners collaboreerden </w:t>
      </w:r>
      <w:r>
        <w:rPr>
          <w:rFonts w:hint="cs"/>
        </w:rPr>
        <w:t>–</w:t>
      </w:r>
      <w:r>
        <w:t xml:space="preserve"> sommige Oekra</w:t>
      </w:r>
      <w:r>
        <w:rPr>
          <w:rFonts w:hint="cs"/>
        </w:rPr>
        <w:t>ï</w:t>
      </w:r>
      <w:r>
        <w:t>ners riskeerden hun leven om Joden te verbergen, en de bezetting bracht ook de Oekra</w:t>
      </w:r>
      <w:r>
        <w:rPr>
          <w:rFonts w:hint="cs"/>
        </w:rPr>
        <w:t>ï</w:t>
      </w:r>
      <w:r>
        <w:t xml:space="preserve">ense bevolking enorm leed. </w:t>
      </w:r>
    </w:p>
    <w:p w14:paraId="73E5569E" w14:textId="77777777" w:rsidR="00C04540" w:rsidRDefault="00C04540" w:rsidP="00C04540">
      <w:r>
        <w:t>Historische context en erfenis.</w:t>
      </w:r>
    </w:p>
    <w:p w14:paraId="4038E5D5" w14:textId="77777777" w:rsidR="00C04540" w:rsidRDefault="00C04540" w:rsidP="00C04540">
      <w:r>
        <w:t xml:space="preserve">Als voorwendsel voor het bloedbad dienden onder meer vergeldingsclaims in verband met Sovjetmijnen die delen van Kiev hadden verwoest na de Duitse intocht, en bredere nazi-antisemitische propaganda waarin Joden werden afgeschilderd als bolsjewistische agenten. In werkelijkheid maakte het deel uit van de systematische genocide op Joden in het Oosten, die begon met de invasie van de Sovjet-Unie (Operatie Barbarossa) in juni 1941. </w:t>
      </w:r>
    </w:p>
    <w:p w14:paraId="39BBD8F6" w14:textId="61D5EEB9" w:rsidR="00A13ADC" w:rsidRDefault="00C04540" w:rsidP="00C04540">
      <w:r>
        <w:t xml:space="preserve">Tegenwoordig is </w:t>
      </w:r>
      <w:proofErr w:type="spellStart"/>
      <w:r>
        <w:t>Babyn</w:t>
      </w:r>
      <w:proofErr w:type="spellEnd"/>
      <w:r>
        <w:t xml:space="preserve"> </w:t>
      </w:r>
      <w:proofErr w:type="spellStart"/>
      <w:r>
        <w:t>Yar</w:t>
      </w:r>
      <w:proofErr w:type="spellEnd"/>
      <w:r>
        <w:t xml:space="preserve"> een herdenkingsplaats en een diepe litteken in de geschiedenis. Het dient als een grimmige waarschuwing: genocide begint vaak met ogenschijnlijk alledaagse bevelen, een opgehangen bericht, een oproep om zich te verzamelen, een mars onder bewaking, en escaleert via ontmenselijking en massaal geweld wanneer haat de vrije loop krijgt. Het herinnert ons eraan dat gewone mensen, onder druk of door ideologie, medeplichtigen of daders kunnen worden, terwijl moed en verzet (zelfs kleine daden) de tegenkracht vormen. De herinnering aan deze plek wordt nog steeds in ere gehouden, met name op herdenkingsdagen voor de Holocaust, als een oproep om antisemitisme en alle vormen van haat het hoofd te bieden.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40"/>
    <w:rsid w:val="008E139C"/>
    <w:rsid w:val="00A13ADC"/>
    <w:rsid w:val="00BE0D22"/>
    <w:rsid w:val="00C04540"/>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2F02"/>
  <w15:chartTrackingRefBased/>
  <w15:docId w15:val="{9BE894FE-0FA5-4E6F-B145-E4778E7A8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45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45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45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45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45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454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454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454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454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45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45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45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45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45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45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45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45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4540"/>
    <w:rPr>
      <w:rFonts w:eastAsiaTheme="majorEastAsia" w:cstheme="majorBidi"/>
      <w:color w:val="272727" w:themeColor="text1" w:themeTint="D8"/>
    </w:rPr>
  </w:style>
  <w:style w:type="paragraph" w:styleId="Titel">
    <w:name w:val="Title"/>
    <w:basedOn w:val="Standaard"/>
    <w:next w:val="Standaard"/>
    <w:link w:val="TitelChar"/>
    <w:uiPriority w:val="10"/>
    <w:qFormat/>
    <w:rsid w:val="00C0454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45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45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45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45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4540"/>
    <w:rPr>
      <w:i/>
      <w:iCs/>
      <w:color w:val="404040" w:themeColor="text1" w:themeTint="BF"/>
    </w:rPr>
  </w:style>
  <w:style w:type="paragraph" w:styleId="Lijstalinea">
    <w:name w:val="List Paragraph"/>
    <w:basedOn w:val="Standaard"/>
    <w:uiPriority w:val="34"/>
    <w:qFormat/>
    <w:rsid w:val="00C04540"/>
    <w:pPr>
      <w:ind w:left="720"/>
      <w:contextualSpacing/>
    </w:pPr>
  </w:style>
  <w:style w:type="character" w:styleId="Intensievebenadrukking">
    <w:name w:val="Intense Emphasis"/>
    <w:basedOn w:val="Standaardalinea-lettertype"/>
    <w:uiPriority w:val="21"/>
    <w:qFormat/>
    <w:rsid w:val="00C04540"/>
    <w:rPr>
      <w:i/>
      <w:iCs/>
      <w:color w:val="0F4761" w:themeColor="accent1" w:themeShade="BF"/>
    </w:rPr>
  </w:style>
  <w:style w:type="paragraph" w:styleId="Duidelijkcitaat">
    <w:name w:val="Intense Quote"/>
    <w:basedOn w:val="Standaard"/>
    <w:next w:val="Standaard"/>
    <w:link w:val="DuidelijkcitaatChar"/>
    <w:uiPriority w:val="30"/>
    <w:qFormat/>
    <w:rsid w:val="00C045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4540"/>
    <w:rPr>
      <w:i/>
      <w:iCs/>
      <w:color w:val="0F4761" w:themeColor="accent1" w:themeShade="BF"/>
    </w:rPr>
  </w:style>
  <w:style w:type="character" w:styleId="Intensieveverwijzing">
    <w:name w:val="Intense Reference"/>
    <w:basedOn w:val="Standaardalinea-lettertype"/>
    <w:uiPriority w:val="32"/>
    <w:qFormat/>
    <w:rsid w:val="00C045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845</Words>
  <Characters>4648</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2026-08-18T20:34:00Z</dcterms:created>
  <dcterms:modified xsi:type="dcterms:W3CDTF">2026-08-18T20:35:00Z</dcterms:modified>
</cp:coreProperties>
</file>