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A7A9" w14:textId="77777777" w:rsidR="00864487" w:rsidRPr="00864487" w:rsidRDefault="00864487" w:rsidP="00864487">
      <w:r w:rsidRPr="00864487">
        <w:t>Ik werk bijna dagelijks met statushouders en asielzoekers. Ik zie het van dichtbij: hun angsten, hun kracht, hun doorzettingsvermogen. Niet via een scherm, maar in het echte leven.</w:t>
      </w:r>
    </w:p>
    <w:p w14:paraId="7C09B29E" w14:textId="77777777" w:rsidR="00864487" w:rsidRPr="00864487" w:rsidRDefault="00864487" w:rsidP="00864487">
      <w:r w:rsidRPr="00864487">
        <w:t>En eerlijk is eerlijk, ooit stemde ik zelf ook op Geert Wilders (2006). Uit frustratie, onmacht, en uit angst die me werd aangepraat, ben ik nu achter.</w:t>
      </w:r>
    </w:p>
    <w:p w14:paraId="1B164865" w14:textId="77777777" w:rsidR="00864487" w:rsidRPr="00864487" w:rsidRDefault="00864487" w:rsidP="00864487">
      <w:r w:rsidRPr="00864487">
        <w:t>Maar als je eenmaal de verhalen hoort, de gezichten ziet, de kinderen leert kennen die niets anders willen dan rust en toekomst, dan weet je: dat nooit meer.</w:t>
      </w:r>
    </w:p>
    <w:p w14:paraId="40E3FADF" w14:textId="77777777" w:rsidR="00864487" w:rsidRPr="00864487" w:rsidRDefault="00864487" w:rsidP="00864487">
      <w:r w:rsidRPr="00864487">
        <w:t>Er wordt vandaag de dag veel geroepen over asielzoekers. Vaak harder dan nodig, zelden met kennis van zaken. In talkshows, op sociale media en zelfs in de politiek worden halve waarheden als feiten gepresenteerd. Maar laten we het beestje bij de naam noemen: veel van wat er rondgaat over asiel is pure fabel.</w:t>
      </w:r>
    </w:p>
    <w:p w14:paraId="051C0EFD" w14:textId="7848242D" w:rsidR="00864487" w:rsidRPr="00864487" w:rsidRDefault="00864487" w:rsidP="00864487">
      <w:r w:rsidRPr="00864487">
        <w:drawing>
          <wp:inline distT="0" distB="0" distL="0" distR="0" wp14:anchorId="5F005BFD" wp14:editId="1915E6E8">
            <wp:extent cx="152400" cy="152400"/>
            <wp:effectExtent l="0" t="0" r="0" b="0"/>
            <wp:docPr id="2100089996" name="Afbeelding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487">
        <w:t>Fabel 1: “Asielzoekers krijgen alles gratis”</w:t>
      </w:r>
    </w:p>
    <w:p w14:paraId="2077A873" w14:textId="77777777" w:rsidR="00864487" w:rsidRPr="00864487" w:rsidRDefault="00864487" w:rsidP="00864487">
      <w:r w:rsidRPr="00864487">
        <w:t>De realiteit is anders. Asielzoekers krijgen géén zak geld mee. In opvanglocaties zoals het COA ontvangen ze slechts een kleine weekvergoeding vaak minder dan wat een gemiddelde Nederlander aan koffie uitgeeft. Ze hebben geen luxe leven, maar een bestaan vol onzekerheid.</w:t>
      </w:r>
    </w:p>
    <w:p w14:paraId="29860185" w14:textId="77777777" w:rsidR="00864487" w:rsidRPr="00864487" w:rsidRDefault="00864487" w:rsidP="00864487">
      <w:r w:rsidRPr="00864487">
        <w:t>Het enige ‘gratis’ wat ze krijgen is een bed, een maaltijd en een beetje veiligheid.</w:t>
      </w:r>
    </w:p>
    <w:p w14:paraId="14F51892" w14:textId="577DEA2C" w:rsidR="00864487" w:rsidRPr="00864487" w:rsidRDefault="00864487" w:rsidP="00864487">
      <w:r w:rsidRPr="00864487">
        <w:drawing>
          <wp:inline distT="0" distB="0" distL="0" distR="0" wp14:anchorId="2BD5DD3E" wp14:editId="1F172F4A">
            <wp:extent cx="152400" cy="152400"/>
            <wp:effectExtent l="0" t="0" r="0" b="0"/>
            <wp:docPr id="1319415058" name="Afbeelding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487">
        <w:t>Fabel 2: “Ze pikken onze huizen in”</w:t>
      </w:r>
    </w:p>
    <w:p w14:paraId="19BC56EF" w14:textId="77777777" w:rsidR="00864487" w:rsidRPr="00864487" w:rsidRDefault="00864487" w:rsidP="00864487">
      <w:r w:rsidRPr="00864487">
        <w:t>De woningnood is niet veroorzaakt door asielzoekers.</w:t>
      </w:r>
    </w:p>
    <w:p w14:paraId="695FC3A5" w14:textId="77777777" w:rsidR="00864487" w:rsidRPr="00864487" w:rsidRDefault="00864487" w:rsidP="00864487">
      <w:r w:rsidRPr="00864487">
        <w:t>Het echte probleem ligt bij jarenlange politieke keuzes én maatschappelijke veranderingen.</w:t>
      </w:r>
    </w:p>
    <w:p w14:paraId="19E19352" w14:textId="77777777" w:rsidR="00864487" w:rsidRPr="00864487" w:rsidRDefault="00864487" w:rsidP="00864487">
      <w:r w:rsidRPr="00864487">
        <w:t>Nederland telt steeds meer alleenstaanden, mensen die alleen wonen, jongeren die later gaan samenwonen, ouderen die alleen achterblijven. Dat betekent: meer woningen nodig voor hetzelfde aantal mensen.</w:t>
      </w:r>
    </w:p>
    <w:p w14:paraId="7DDD665C" w14:textId="77777777" w:rsidR="00864487" w:rsidRPr="00864487" w:rsidRDefault="00864487" w:rsidP="00864487">
      <w:r w:rsidRPr="00864487">
        <w:t>Tegelijkertijd zijn er sociale huurwoningen verkocht, bouwprojecten vertraagd en regels verstrakt.</w:t>
      </w:r>
    </w:p>
    <w:p w14:paraId="31ACD2C1" w14:textId="77777777" w:rsidR="00864487" w:rsidRPr="00864487" w:rsidRDefault="00864487" w:rsidP="00864487">
      <w:r w:rsidRPr="00864487">
        <w:t>Asielzoekers vormen maar een klein deel van de woningzoekenden.</w:t>
      </w:r>
    </w:p>
    <w:p w14:paraId="4E1E0F5A" w14:textId="77777777" w:rsidR="00864487" w:rsidRPr="00864487" w:rsidRDefault="00864487" w:rsidP="00864487">
      <w:r w:rsidRPr="00864487">
        <w:t>De woningcrisis is dus geen gevolg van vluchtelingen, maar van beleid, marktdenken en vergrijzing.</w:t>
      </w:r>
    </w:p>
    <w:p w14:paraId="723FD658" w14:textId="06D2C12B" w:rsidR="00864487" w:rsidRPr="00864487" w:rsidRDefault="00864487" w:rsidP="00864487">
      <w:r w:rsidRPr="00864487">
        <w:drawing>
          <wp:inline distT="0" distB="0" distL="0" distR="0" wp14:anchorId="46954F51" wp14:editId="27F1EB0B">
            <wp:extent cx="152400" cy="152400"/>
            <wp:effectExtent l="0" t="0" r="0" b="0"/>
            <wp:docPr id="176056888" name="Afbeelding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487">
        <w:t>Fabel 3: “Ze komen alleen voor het geld”</w:t>
      </w:r>
    </w:p>
    <w:p w14:paraId="160EE854" w14:textId="77777777" w:rsidR="00864487" w:rsidRPr="00864487" w:rsidRDefault="00864487" w:rsidP="00864487">
      <w:r w:rsidRPr="00864487">
        <w:t>Wie werkelijk zijn land ontvlucht, laat alles achter: familie, huis, herinneringen.</w:t>
      </w:r>
    </w:p>
    <w:p w14:paraId="54F3A9D1" w14:textId="77777777" w:rsidR="00864487" w:rsidRPr="00864487" w:rsidRDefault="00864487" w:rsidP="00864487">
      <w:r w:rsidRPr="00864487">
        <w:t>Niemand riskeert zijn leven op een gammel bootje om een toeslag te ontvangen.</w:t>
      </w:r>
    </w:p>
    <w:p w14:paraId="22C6A5D2" w14:textId="77777777" w:rsidR="00864487" w:rsidRPr="00864487" w:rsidRDefault="00864487" w:rsidP="00864487">
      <w:r w:rsidRPr="00864487">
        <w:t>De meeste vluchtelingen willen juist werken, bijdragen, opnieuw beginnen.</w:t>
      </w:r>
    </w:p>
    <w:p w14:paraId="39D43C89" w14:textId="77777777" w:rsidR="00864487" w:rsidRPr="00864487" w:rsidRDefault="00864487" w:rsidP="00864487">
      <w:r w:rsidRPr="00864487">
        <w:t>Maar bureaucratie, taalbarrières en trage procedures maken dat bijna onmogelijk.</w:t>
      </w:r>
    </w:p>
    <w:p w14:paraId="1E23260B" w14:textId="12BFE6E3" w:rsidR="00864487" w:rsidRPr="00864487" w:rsidRDefault="00864487" w:rsidP="00864487">
      <w:r w:rsidRPr="00864487">
        <w:drawing>
          <wp:inline distT="0" distB="0" distL="0" distR="0" wp14:anchorId="6910AE51" wp14:editId="3901BD17">
            <wp:extent cx="152400" cy="152400"/>
            <wp:effectExtent l="0" t="0" r="0" b="0"/>
            <wp:docPr id="1310119226" name="Afbeelding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487">
        <w:t>Fabel 4: “We kunnen ze niet allemaal helpen”</w:t>
      </w:r>
    </w:p>
    <w:p w14:paraId="45773868" w14:textId="77777777" w:rsidR="00864487" w:rsidRPr="00864487" w:rsidRDefault="00864487" w:rsidP="00864487">
      <w:r w:rsidRPr="00864487">
        <w:t>Nederland vangt een fractie op van het aantal vluchtelingen wereldwijd.</w:t>
      </w:r>
    </w:p>
    <w:p w14:paraId="09BBC168" w14:textId="77777777" w:rsidR="00864487" w:rsidRPr="00864487" w:rsidRDefault="00864487" w:rsidP="00864487">
      <w:r w:rsidRPr="00864487">
        <w:t>Landen als Libanon, Turkije en Oeganda dragen een onevenredig veel grotere last.</w:t>
      </w:r>
    </w:p>
    <w:p w14:paraId="02F75B2C" w14:textId="77777777" w:rsidR="00864487" w:rsidRPr="00864487" w:rsidRDefault="00864487" w:rsidP="00864487">
      <w:r w:rsidRPr="00864487">
        <w:t>Solidariteit is geen zwaktebod het is menselijkheid in actie.</w:t>
      </w:r>
    </w:p>
    <w:p w14:paraId="667156C9" w14:textId="3D48BB30" w:rsidR="00864487" w:rsidRPr="00864487" w:rsidRDefault="00864487" w:rsidP="00864487">
      <w:r w:rsidRPr="00864487">
        <w:drawing>
          <wp:inline distT="0" distB="0" distL="0" distR="0" wp14:anchorId="3FFC35BD" wp14:editId="50C8AAAE">
            <wp:extent cx="152400" cy="152400"/>
            <wp:effectExtent l="0" t="0" r="0" b="0"/>
            <wp:docPr id="1673715028" name="Afbeelding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487">
        <w:t>Fabel 5: “Ze passen zich niet aan”</w:t>
      </w:r>
    </w:p>
    <w:p w14:paraId="251B58E1" w14:textId="77777777" w:rsidR="00864487" w:rsidRPr="00864487" w:rsidRDefault="00864487" w:rsidP="00864487">
      <w:r w:rsidRPr="00864487">
        <w:t>Integratie is tweerichtingsverkeer.</w:t>
      </w:r>
    </w:p>
    <w:p w14:paraId="252D83E2" w14:textId="77777777" w:rsidR="00864487" w:rsidRPr="00864487" w:rsidRDefault="00864487" w:rsidP="00864487">
      <w:r w:rsidRPr="00864487">
        <w:t>Mensen kunnen pas meedoen als ze de kans krijgen.</w:t>
      </w:r>
    </w:p>
    <w:p w14:paraId="5E294E44" w14:textId="77777777" w:rsidR="00864487" w:rsidRPr="00864487" w:rsidRDefault="00864487" w:rsidP="00864487">
      <w:r w:rsidRPr="00864487">
        <w:t>Wie met nieuwkomers spreekt, hun verhalen hoort en hun inzet ziet, ontdekt al snel dat er meer overeenkomsten zijn dan verschillen.</w:t>
      </w:r>
    </w:p>
    <w:p w14:paraId="71AC6662" w14:textId="77777777" w:rsidR="00864487" w:rsidRPr="00864487" w:rsidRDefault="00864487" w:rsidP="00864487">
      <w:r w:rsidRPr="00864487">
        <w:t>Als we mensen blijven buitensluiten uit angst of vooroordelen, duwen we hen juist verder van ons af.</w:t>
      </w:r>
    </w:p>
    <w:p w14:paraId="7DE0BC14" w14:textId="3880C592" w:rsidR="00864487" w:rsidRPr="00864487" w:rsidRDefault="00864487" w:rsidP="00864487">
      <w:r w:rsidRPr="00864487">
        <w:drawing>
          <wp:inline distT="0" distB="0" distL="0" distR="0" wp14:anchorId="49A6651B" wp14:editId="7838DCEF">
            <wp:extent cx="152400" cy="152400"/>
            <wp:effectExtent l="0" t="0" r="0" b="0"/>
            <wp:docPr id="111600454" name="Afbeeldi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487">
        <w:rPr>
          <w:rFonts w:ascii="Cambria Math" w:hAnsi="Cambria Math" w:cs="Cambria Math"/>
        </w:rPr>
        <w:t>𝗗𝗲</w:t>
      </w:r>
      <w:r w:rsidRPr="00864487">
        <w:t xml:space="preserve"> </w:t>
      </w:r>
      <w:r w:rsidRPr="00864487">
        <w:rPr>
          <w:rFonts w:ascii="Cambria Math" w:hAnsi="Cambria Math" w:cs="Cambria Math"/>
        </w:rPr>
        <w:t>𝘄𝗮𝗮𝗿𝗵𝗲𝗶𝗱</w:t>
      </w:r>
    </w:p>
    <w:p w14:paraId="319C3C7C" w14:textId="77777777" w:rsidR="00864487" w:rsidRPr="00864487" w:rsidRDefault="00864487" w:rsidP="00864487">
      <w:r w:rsidRPr="00864487">
        <w:t>De waarheid is simpel: asielzoekers zijn geen bedreiging, maar mensen in nood.</w:t>
      </w:r>
    </w:p>
    <w:p w14:paraId="51C92634" w14:textId="77777777" w:rsidR="00864487" w:rsidRPr="00864487" w:rsidRDefault="00864487" w:rsidP="00864487">
      <w:r w:rsidRPr="00864487">
        <w:t>En hoe wij met hen omgaan, zegt meer over ons dan over hen.</w:t>
      </w:r>
    </w:p>
    <w:p w14:paraId="2CCB8BD5" w14:textId="77777777" w:rsidR="00864487" w:rsidRPr="00864487" w:rsidRDefault="00864487" w:rsidP="00864487">
      <w:r w:rsidRPr="00864487">
        <w:t>Ik schrijf dit niet om te overtuigen, maar om te laten zien wat ik zie.</w:t>
      </w:r>
    </w:p>
    <w:p w14:paraId="17C03649" w14:textId="77777777" w:rsidR="00864487" w:rsidRPr="00864487" w:rsidRDefault="00864487" w:rsidP="00864487">
      <w:r w:rsidRPr="00864487">
        <w:t>Om angst te vervangen door inzicht,</w:t>
      </w:r>
    </w:p>
    <w:p w14:paraId="43EF4212" w14:textId="77777777" w:rsidR="00864487" w:rsidRPr="00864487" w:rsidRDefault="00864487" w:rsidP="00864487">
      <w:r w:rsidRPr="00864487">
        <w:t>en wantrouwen door menselijkheid.</w:t>
      </w:r>
    </w:p>
    <w:p w14:paraId="4CC6852E" w14:textId="77777777" w:rsidR="00864487" w:rsidRPr="00864487" w:rsidRDefault="00864487" w:rsidP="00864487">
      <w:r w:rsidRPr="00864487">
        <w:t>Laten we kiezen voor menselijkheid boven mythe,</w:t>
      </w:r>
    </w:p>
    <w:p w14:paraId="76F00AFA" w14:textId="77777777" w:rsidR="00864487" w:rsidRPr="00864487" w:rsidRDefault="00864487" w:rsidP="00864487">
      <w:r w:rsidRPr="00864487">
        <w:t>feit boven fabel,</w:t>
      </w:r>
    </w:p>
    <w:p w14:paraId="71E20DC8" w14:textId="77777777" w:rsidR="00864487" w:rsidRPr="00864487" w:rsidRDefault="00864487" w:rsidP="00864487">
      <w:r w:rsidRPr="00864487">
        <w:t>en vooral: hoop boven haat.</w:t>
      </w:r>
    </w:p>
    <w:p w14:paraId="32E0F33A" w14:textId="7663586F" w:rsidR="00864487" w:rsidRDefault="00864487" w:rsidP="00864487">
      <w:pPr>
        <w:jc w:val="center"/>
      </w:pPr>
      <w:r>
        <w:rPr>
          <w:noProof/>
        </w:rPr>
        <w:drawing>
          <wp:inline distT="0" distB="0" distL="0" distR="0" wp14:anchorId="72297293" wp14:editId="10DE248D">
            <wp:extent cx="4781550" cy="3187700"/>
            <wp:effectExtent l="0" t="0" r="0" b="0"/>
            <wp:docPr id="67864704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1550" cy="3187700"/>
                    </a:xfrm>
                    <a:prstGeom prst="rect">
                      <a:avLst/>
                    </a:prstGeom>
                    <a:noFill/>
                  </pic:spPr>
                </pic:pic>
              </a:graphicData>
            </a:graphic>
          </wp:inline>
        </w:drawing>
      </w:r>
    </w:p>
    <w:sectPr w:rsidR="008644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487"/>
    <w:rsid w:val="006849E4"/>
    <w:rsid w:val="008644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6EF6"/>
  <w15:chartTrackingRefBased/>
  <w15:docId w15:val="{52F78698-15A9-457B-8926-58EEE19E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4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4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44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44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44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44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44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44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44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44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44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44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44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44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44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44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44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4487"/>
    <w:rPr>
      <w:rFonts w:eastAsiaTheme="majorEastAsia" w:cstheme="majorBidi"/>
      <w:color w:val="272727" w:themeColor="text1" w:themeTint="D8"/>
    </w:rPr>
  </w:style>
  <w:style w:type="paragraph" w:styleId="Titel">
    <w:name w:val="Title"/>
    <w:basedOn w:val="Standaard"/>
    <w:next w:val="Standaard"/>
    <w:link w:val="TitelChar"/>
    <w:uiPriority w:val="10"/>
    <w:qFormat/>
    <w:rsid w:val="00864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44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44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44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44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4487"/>
    <w:rPr>
      <w:i/>
      <w:iCs/>
      <w:color w:val="404040" w:themeColor="text1" w:themeTint="BF"/>
    </w:rPr>
  </w:style>
  <w:style w:type="paragraph" w:styleId="Lijstalinea">
    <w:name w:val="List Paragraph"/>
    <w:basedOn w:val="Standaard"/>
    <w:uiPriority w:val="34"/>
    <w:qFormat/>
    <w:rsid w:val="00864487"/>
    <w:pPr>
      <w:ind w:left="720"/>
      <w:contextualSpacing/>
    </w:pPr>
  </w:style>
  <w:style w:type="character" w:styleId="Intensievebenadrukking">
    <w:name w:val="Intense Emphasis"/>
    <w:basedOn w:val="Standaardalinea-lettertype"/>
    <w:uiPriority w:val="21"/>
    <w:qFormat/>
    <w:rsid w:val="00864487"/>
    <w:rPr>
      <w:i/>
      <w:iCs/>
      <w:color w:val="0F4761" w:themeColor="accent1" w:themeShade="BF"/>
    </w:rPr>
  </w:style>
  <w:style w:type="paragraph" w:styleId="Duidelijkcitaat">
    <w:name w:val="Intense Quote"/>
    <w:basedOn w:val="Standaard"/>
    <w:next w:val="Standaard"/>
    <w:link w:val="DuidelijkcitaatChar"/>
    <w:uiPriority w:val="30"/>
    <w:qFormat/>
    <w:rsid w:val="00864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4487"/>
    <w:rPr>
      <w:i/>
      <w:iCs/>
      <w:color w:val="0F4761" w:themeColor="accent1" w:themeShade="BF"/>
    </w:rPr>
  </w:style>
  <w:style w:type="character" w:styleId="Intensieveverwijzing">
    <w:name w:val="Intense Reference"/>
    <w:basedOn w:val="Standaardalinea-lettertype"/>
    <w:uiPriority w:val="32"/>
    <w:qFormat/>
    <w:rsid w:val="008644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2728</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2025-10-31T09:20:00Z</dcterms:created>
  <dcterms:modified xsi:type="dcterms:W3CDTF">2025-10-31T09:21:00Z</dcterms:modified>
</cp:coreProperties>
</file>