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E7FCD" w14:textId="77777777" w:rsidR="009F4EC3" w:rsidRDefault="009F4EC3" w:rsidP="009F4EC3">
      <w:r>
        <w:t>Achter de dreigementen van Abiy Ahmed tegen Assab – De verborgen machtsstrijd in de Rode Zee</w:t>
      </w:r>
    </w:p>
    <w:p w14:paraId="22799F82" w14:textId="77777777" w:rsidR="009F4EC3" w:rsidRDefault="009F4EC3" w:rsidP="009F4EC3"/>
    <w:p w14:paraId="2EE9155F" w14:textId="77777777" w:rsidR="009F4EC3" w:rsidRDefault="009F4EC3" w:rsidP="009F4EC3">
      <w:r>
        <w:t>Zijn de dreigementen van de Ethiopische premier Abiy Ahmed om Assab in te nemen een reden voor Asmara en Caïro om haastig defensieve allianties en veiligheidspacten te sluiten?</w:t>
      </w:r>
    </w:p>
    <w:p w14:paraId="3EE59A81" w14:textId="77777777" w:rsidR="009F4EC3" w:rsidRDefault="009F4EC3" w:rsidP="009F4EC3"/>
    <w:p w14:paraId="09651B29" w14:textId="77777777" w:rsidR="009F4EC3" w:rsidRDefault="009F4EC3" w:rsidP="009F4EC3">
      <w:r>
        <w:t>Het antwoord is simpelweg nee.</w:t>
      </w:r>
    </w:p>
    <w:p w14:paraId="06CFB4A3" w14:textId="77777777" w:rsidR="009F4EC3" w:rsidRDefault="009F4EC3" w:rsidP="009F4EC3"/>
    <w:p w14:paraId="6951824A" w14:textId="77777777" w:rsidR="009F4EC3" w:rsidRDefault="009F4EC3" w:rsidP="009F4EC3">
      <w:r>
        <w:t>In werkelijkheid hebben de retoriek van Abiy Ahmed in de afgelopen twee jaar nooit een echte militaire uitdaging voor Eritrea gevormd. De defensieve en offensieve capaciteiten van het Eritrese leger zijn algemeen bekend – meer dan voldoende om elk roekeloos avontuur af te schrikken zonder dat er noodallianties of regionale mobilisatie nodig zijn. Ethiopië, en de wereld in het algemeen, zijn zich volledig bewust van dit feit.</w:t>
      </w:r>
    </w:p>
    <w:p w14:paraId="7700501C" w14:textId="77777777" w:rsidR="009F4EC3" w:rsidRDefault="009F4EC3" w:rsidP="009F4EC3"/>
    <w:p w14:paraId="620E2C58" w14:textId="77777777" w:rsidR="009F4EC3" w:rsidRDefault="009F4EC3" w:rsidP="009F4EC3">
      <w:r>
        <w:t>Maar als de dreigementen van Abiy zelf niet het echte probleem zijn, waarom zien we dan zulke intense politieke, diplomatieke en militaire activiteit rond de Rode Zee? Waarom heeft Caïro zo'n krachtig standpunt ingenomen? En waarom hebben de landen aan de Rode Zee en de Samenwerkingsraad van de Golf duidelijke verklaringen afgegeven waarin ze de eisen van Addis Abeba voor een toegang tot de zee afwijzen?</w:t>
      </w:r>
    </w:p>
    <w:p w14:paraId="54C814A5" w14:textId="77777777" w:rsidR="009F4EC3" w:rsidRDefault="009F4EC3" w:rsidP="009F4EC3"/>
    <w:p w14:paraId="1ACCCE44" w14:textId="77777777" w:rsidR="009F4EC3" w:rsidRDefault="009F4EC3" w:rsidP="009F4EC3">
      <w:r>
        <w:t>Het antwoord ligt hierin: Ethiopië is niet de echte bedreiging – het is slechts het instrument van een grotere agenda. Ondanks dat de Ethiopische media het land afschilderen als een opkomende regionale reus die ten onrechte niet aan zee grenst, met meer dan 120 miljoen inwoners in vergelijking met het kleine Eritrea, is de werkelijkheid heel anders. Het Ethiopië van vandaag is economisch uitgeput, verstrikt in interne conflicten en balanceert op de rand van de afgrond – wachtend op de volgende vonk die een volledige burgeroorlog zal ontketenen, tenzij verstandige stemmen ingrijpen. Het is geen opkomende macht en ook geen regionale zwaargewicht, maar eerder een instrument in een groter project dat is ontworpen door externe krachten die de machtsverhoudingen in de Hoorn van Afrika en de Rode Zee willen hervormen.</w:t>
      </w:r>
    </w:p>
    <w:p w14:paraId="3E11D5C1" w14:textId="77777777" w:rsidR="009F4EC3" w:rsidRDefault="009F4EC3" w:rsidP="009F4EC3"/>
    <w:p w14:paraId="4D4218CA" w14:textId="77777777" w:rsidR="009F4EC3" w:rsidRDefault="009F4EC3" w:rsidP="009F4EC3">
      <w:r>
        <w:t>En hier komt een bekende speler in beeld die nooit van het toneel is verdwenen: Israël.</w:t>
      </w:r>
    </w:p>
    <w:p w14:paraId="7BBDE8C0" w14:textId="77777777" w:rsidR="009F4EC3" w:rsidRDefault="009F4EC3" w:rsidP="009F4EC3"/>
    <w:p w14:paraId="3F97191E" w14:textId="77777777" w:rsidR="009F4EC3" w:rsidRDefault="009F4EC3" w:rsidP="009F4EC3">
      <w:r>
        <w:t>Al decennialang streeft Tel Aviv ernaar zijn invloed uit te breiden over de Straat van Bab al-Mandab en de maritieme verkeersaders van de Rode Zee. Voor Israël zijn deze waterwegen niet louter scheepvaartroutes, maar strategische hefbomen om druk uit te oefenen op de landen aan de Rode Zee en instrumenten om de Arabische en regionale invloed te compenseren.</w:t>
      </w:r>
    </w:p>
    <w:p w14:paraId="22AB680C" w14:textId="77777777" w:rsidR="009F4EC3" w:rsidRDefault="009F4EC3" w:rsidP="009F4EC3"/>
    <w:p w14:paraId="24C3472A" w14:textId="77777777" w:rsidR="009F4EC3" w:rsidRDefault="009F4EC3" w:rsidP="009F4EC3">
      <w:r>
        <w:t>Daarom was de steun van Israël voor de bouw van de Grand Ethiopian Renaissance Dam (GERD) niet onschuldig of puur economisch. Het maakte deel uit van een strategische visie om een nieuwe drukverhouding op Caïro en Khartoem uit te oefenen. Zelfs de Amerikaanse president Donald Trump liet ooit doorschemeren dat de dam grotendeels door Amerikaanse belastingbetalers werd gefinancierd – een duidelijke aanwijzing voor een westerse politieke dekmantel voor een project dat in wezen meer geopolitiek dan ontwikkelingsgericht is.</w:t>
      </w:r>
    </w:p>
    <w:p w14:paraId="728DCF93" w14:textId="77777777" w:rsidR="009F4EC3" w:rsidRDefault="009F4EC3" w:rsidP="009F4EC3"/>
    <w:p w14:paraId="456138E2" w14:textId="77777777" w:rsidR="009F4EC3" w:rsidRDefault="009F4EC3" w:rsidP="009F4EC3">
      <w:r>
        <w:t>Na de oorlog in Tigray en het akkoord van Pretoria begon Abiy's Prosperity Party de machts- en militaire structuren van Ethiopië te hervormen ten gunste van een opkomende orde waarin Oromia centraal staat. De partij bouwde moderne regionale strijdkrachten op, smeedde etnische en militaire allianties en streefde naar controle over de Afar-regio – allemaal om de toegang tot de haven van Assab veilig te stellen. Het werkelijke doel is duidelijk: een maritieme uitweg voor Ethiopië verkrijgen als het intact blijft, of voor een toekomstig “Groot-Oromia” of “Staat Kush” mocht de federatie uiteindelijk uiteenvallen. Deze koers plaatst Israël in een gunstige positie als belangrijkste externe begunstigde, in lijn met zijn langetermijnambitie om zijn invloed uit te breiden over de Rode Zee-corridor.</w:t>
      </w:r>
    </w:p>
    <w:p w14:paraId="3DD000F5" w14:textId="77777777" w:rsidR="009F4EC3" w:rsidRDefault="009F4EC3" w:rsidP="009F4EC3"/>
    <w:p w14:paraId="6FC17C16" w14:textId="77777777" w:rsidR="009F4EC3" w:rsidRDefault="009F4EC3" w:rsidP="009F4EC3">
      <w:r>
        <w:t>Ondertussen hebben de landen aan de Rode Zee al vroeg het gevaar van dit zich ontwikkelende project onderkend. In de afgelopen twee jaar heeft een reeks bijeenkomsten en wederzijdse bezoeken plaatsgevonden tussen Asmara, Caïro, Mogadishu en Riyad, met als hoogtepunt het bezoek van de Egyptische president Abdel Fattah al-Sisi aan Asmara in oktober 2024, dat werd bijgewoond door de Somalische president Hassan Sheikh Mohamud.</w:t>
      </w:r>
    </w:p>
    <w:p w14:paraId="6CC243F6" w14:textId="77777777" w:rsidR="009F4EC3" w:rsidRDefault="009F4EC3" w:rsidP="009F4EC3">
      <w:r>
        <w:t>Tijdens dat bezoek ondertekenden de partijen uitgebreide strategische overeenkomsten op het gebied van defensie, veiligheid en ontwikkelingssamenwerking. Dit kwam slechts een maand na het historische bezoek van Sisi aan Ankara, dat na jaren van spanning de Egyptisch-Turkse betrekkingen weer op warmte bracht.</w:t>
      </w:r>
    </w:p>
    <w:p w14:paraId="73B62AD3" w14:textId="77777777" w:rsidR="009F4EC3" w:rsidRDefault="009F4EC3" w:rsidP="009F4EC3">
      <w:r>
        <w:t>Turkije, met zijn gevestigde militaire aanwezigheid in Somalië en zijn felle verzet tegen de Israëlische invloed in de Rode Zee, zag zijn belangen van nature overeenkomen met die van Caïro, Asmara, Mogadishu – en bij uitbreiding ook Khartoem en Riyad – tegen de opkomende Israëlisch-Ethiopische as.</w:t>
      </w:r>
    </w:p>
    <w:p w14:paraId="2E95E799" w14:textId="77777777" w:rsidR="009F4EC3" w:rsidRDefault="009F4EC3" w:rsidP="009F4EC3"/>
    <w:p w14:paraId="47E2B7AA" w14:textId="77777777" w:rsidR="009F4EC3" w:rsidRDefault="009F4EC3" w:rsidP="009F4EC3">
      <w:r>
        <w:t>Aan de andere kant van de regionale vergelijking hebben de Rapid Support Forces (RSF) in Soedan hun invloed zien afnemen nadat ze Khartoum verloren en zich terugtrokken naar het westen van het land, waarbij ze er niet in slaagden Port Sudan te bereiken. Nu die weg was afgesloten, zocht Israël opnieuw naar alternatieve routes naar de Rode Zee – ditmaal via Abiy Ahmed en zijn politieke project, hetzij in zijn Ethiopische vorm, hetzij onder het concept van een toekomstige entiteit “Kush-Greater Oromia”. Dit helpt de hernieuwde escalatie in Abiy's retoriek over het “recht van Ethiopië op toegang tot de Rode Zee” te verklaren.</w:t>
      </w:r>
    </w:p>
    <w:p w14:paraId="5FACE1DA" w14:textId="77777777" w:rsidR="009F4EC3" w:rsidRDefault="009F4EC3" w:rsidP="009F4EC3"/>
    <w:p w14:paraId="06615405" w14:textId="77777777" w:rsidR="009F4EC3" w:rsidRDefault="009F4EC3" w:rsidP="009F4EC3">
      <w:r>
        <w:t>Wat we dus zien, is niet zozeer een reactie op het militaire gebral van Abiy Ahmed, maar eerder een bredere geopolitieke strijd om maritieme knelpunten, handelsroutes en invloedssferen in de Rode Zee en de Hoorn van Afrika.</w:t>
      </w:r>
    </w:p>
    <w:p w14:paraId="5EE105E7" w14:textId="77777777" w:rsidR="009F4EC3" w:rsidRDefault="009F4EC3" w:rsidP="009F4EC3"/>
    <w:p w14:paraId="79AC50B2" w14:textId="77777777" w:rsidR="009F4EC3" w:rsidRDefault="009F4EC3" w:rsidP="009F4EC3">
      <w:r>
        <w:t>De Hoorn van Afrika is vandaag de dag niet langer een perifere rolspeler in de wereldpolitiek, maar is het toneel geworden van de volgende grote strijd om de controle over de Rode Zee en het toekomstige machtsevenwicht in de regio.</w:t>
      </w:r>
    </w:p>
    <w:p w14:paraId="62A0BE70" w14:textId="77777777" w:rsidR="009F4EC3" w:rsidRDefault="009F4EC3" w:rsidP="009F4EC3"/>
    <w:p w14:paraId="499E0EE3" w14:textId="4BB6BF9B" w:rsidR="009F4EC3" w:rsidRDefault="009F4EC3" w:rsidP="009F4EC3">
      <w:r>
        <w:t>Bedankt</w:t>
      </w:r>
    </w:p>
    <w:sectPr w:rsidR="009F4E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EC3"/>
    <w:rsid w:val="009F4EC3"/>
    <w:rsid w:val="00CA4F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7F1F4"/>
  <w15:chartTrackingRefBased/>
  <w15:docId w15:val="{96972423-8562-4BCC-B585-63A323A06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F4E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F4E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F4EC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F4EC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F4EC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F4EC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F4EC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F4EC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F4EC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F4EC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F4EC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F4EC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F4EC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F4EC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F4EC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F4EC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F4EC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F4EC3"/>
    <w:rPr>
      <w:rFonts w:eastAsiaTheme="majorEastAsia" w:cstheme="majorBidi"/>
      <w:color w:val="272727" w:themeColor="text1" w:themeTint="D8"/>
    </w:rPr>
  </w:style>
  <w:style w:type="paragraph" w:styleId="Titel">
    <w:name w:val="Title"/>
    <w:basedOn w:val="Standaard"/>
    <w:next w:val="Standaard"/>
    <w:link w:val="TitelChar"/>
    <w:uiPriority w:val="10"/>
    <w:qFormat/>
    <w:rsid w:val="009F4E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F4EC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F4EC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F4EC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F4EC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F4EC3"/>
    <w:rPr>
      <w:i/>
      <w:iCs/>
      <w:color w:val="404040" w:themeColor="text1" w:themeTint="BF"/>
    </w:rPr>
  </w:style>
  <w:style w:type="paragraph" w:styleId="Lijstalinea">
    <w:name w:val="List Paragraph"/>
    <w:basedOn w:val="Standaard"/>
    <w:uiPriority w:val="34"/>
    <w:qFormat/>
    <w:rsid w:val="009F4EC3"/>
    <w:pPr>
      <w:ind w:left="720"/>
      <w:contextualSpacing/>
    </w:pPr>
  </w:style>
  <w:style w:type="character" w:styleId="Intensievebenadrukking">
    <w:name w:val="Intense Emphasis"/>
    <w:basedOn w:val="Standaardalinea-lettertype"/>
    <w:uiPriority w:val="21"/>
    <w:qFormat/>
    <w:rsid w:val="009F4EC3"/>
    <w:rPr>
      <w:i/>
      <w:iCs/>
      <w:color w:val="0F4761" w:themeColor="accent1" w:themeShade="BF"/>
    </w:rPr>
  </w:style>
  <w:style w:type="paragraph" w:styleId="Duidelijkcitaat">
    <w:name w:val="Intense Quote"/>
    <w:basedOn w:val="Standaard"/>
    <w:next w:val="Standaard"/>
    <w:link w:val="DuidelijkcitaatChar"/>
    <w:uiPriority w:val="30"/>
    <w:qFormat/>
    <w:rsid w:val="009F4E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F4EC3"/>
    <w:rPr>
      <w:i/>
      <w:iCs/>
      <w:color w:val="0F4761" w:themeColor="accent1" w:themeShade="BF"/>
    </w:rPr>
  </w:style>
  <w:style w:type="character" w:styleId="Intensieveverwijzing">
    <w:name w:val="Intense Reference"/>
    <w:basedOn w:val="Standaardalinea-lettertype"/>
    <w:uiPriority w:val="32"/>
    <w:qFormat/>
    <w:rsid w:val="009F4E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904</Words>
  <Characters>4974</Characters>
  <Application>Microsoft Office Word</Application>
  <DocSecurity>0</DocSecurity>
  <Lines>41</Lines>
  <Paragraphs>11</Paragraphs>
  <ScaleCrop>false</ScaleCrop>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2025-11-10T11:46:00Z</dcterms:created>
  <dcterms:modified xsi:type="dcterms:W3CDTF">2025-11-10T11:46:00Z</dcterms:modified>
</cp:coreProperties>
</file>