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2246" w14:textId="77777777" w:rsidR="009966D3" w:rsidRDefault="009966D3" w:rsidP="009966D3">
      <w:r>
        <w:t>Stalin in gesprek met de Duitse schrijver Emil Ludwig</w:t>
      </w:r>
    </w:p>
    <w:p w14:paraId="643C8227" w14:textId="77777777" w:rsidR="009966D3" w:rsidRDefault="009966D3" w:rsidP="009966D3">
      <w:r>
        <w:t xml:space="preserve">Een socialisme waarin alle mensen bijvoorbeeld hetzelfde loon krijgen, dezelfde portie vlees, dezelfde hoeveelheid brood, dezelfde kleding dragen, dezelfde producten in dezelfde hoeveelheid krijgen </w:t>
      </w:r>
      <w:r>
        <w:rPr>
          <w:rFonts w:hint="cs"/>
        </w:rPr>
        <w:t>–</w:t>
      </w:r>
      <w:r>
        <w:t xml:space="preserve"> een dergelijk socialisme kent het marxisme niet.</w:t>
      </w:r>
    </w:p>
    <w:p w14:paraId="167A867C" w14:textId="77777777" w:rsidR="009966D3" w:rsidRDefault="009966D3" w:rsidP="009966D3">
      <w:r>
        <w:t xml:space="preserve">Het marxisme zegt slechts </w:t>
      </w:r>
      <w:r>
        <w:rPr>
          <w:rFonts w:hint="cs"/>
        </w:rPr>
        <w:t>éé</w:t>
      </w:r>
      <w:r>
        <w:t xml:space="preserve">n ding: zolang de klassen niet definitief zijn afgeschaft, zolang arbeid niet is veranderd van een middel om te leven in de eerste levensbehoefte van de mens, in vrijwillige arbeid voor de samenleving, zullen de mensen voor hun arbeid worden betaald naar rato van hun prestaties. </w:t>
      </w:r>
      <w:r>
        <w:rPr>
          <w:rFonts w:hint="cs"/>
        </w:rPr>
        <w:t>“</w:t>
      </w:r>
      <w:r>
        <w:t>Ieder naar zijn vermogen, ieder naar zijn prestatie</w:t>
      </w:r>
      <w:r>
        <w:rPr>
          <w:rFonts w:hint="cs"/>
        </w:rPr>
        <w:t>”</w:t>
      </w:r>
      <w:r>
        <w:t xml:space="preserve"> </w:t>
      </w:r>
      <w:r>
        <w:rPr>
          <w:rFonts w:hint="cs"/>
        </w:rPr>
        <w:t>–</w:t>
      </w:r>
      <w:r>
        <w:t xml:space="preserve"> dat is de marxistische formule van het socialisme, dat wil zeggen de formule van het eerste stadium van het communisme, het eerste stadium van de communistische samenleving.</w:t>
      </w:r>
    </w:p>
    <w:p w14:paraId="31DEB53C" w14:textId="77777777" w:rsidR="009966D3" w:rsidRDefault="009966D3" w:rsidP="009966D3">
      <w:r>
        <w:t xml:space="preserve">Pas in het hogere stadium van het communisme, pas in de hogere fase van het communisme, zal iedereen naar zijn vermogen werken en voor zijn werk krijgen wat hij nodig heeft. </w:t>
      </w:r>
      <w:r>
        <w:rPr>
          <w:rFonts w:hint="cs"/>
        </w:rPr>
        <w:t>“</w:t>
      </w:r>
      <w:r>
        <w:t>Ieder naar zijn vermogen, ieder naar zijn behoefte.</w:t>
      </w:r>
      <w:r>
        <w:rPr>
          <w:rFonts w:hint="cs"/>
        </w:rPr>
        <w:t>”</w:t>
      </w:r>
    </w:p>
    <w:p w14:paraId="4C0E92D2" w14:textId="77777777" w:rsidR="009966D3" w:rsidRDefault="009966D3" w:rsidP="009966D3">
      <w:r>
        <w:t>Het is volkomen duidelijk dat verschillende mensen ook in het socialisme verschillende behoeften hebben en zullen hebben. Het socialisme heeft nooit de verscheidenheid in smaak, kwantiteit en kwaliteit van behoeften ontkend.</w:t>
      </w:r>
    </w:p>
    <w:p w14:paraId="76ABE2FC" w14:textId="77777777" w:rsidR="009966D3" w:rsidRDefault="009966D3" w:rsidP="009966D3">
      <w:r>
        <w:t>Lees hoe Marx Stirner bekritiseerde vanwege zijn neiging tot egalitarisme, lees Marx' kritiek op het Gotha-programma van 1875, lees de latere werken van Marx, Engels en Lenin, en u zult zien met welke scherpte zij zich tegen egalitarisme verzetten.</w:t>
      </w:r>
    </w:p>
    <w:p w14:paraId="33418431" w14:textId="77777777" w:rsidR="009966D3" w:rsidRDefault="009966D3" w:rsidP="009966D3">
      <w:r>
        <w:t>De bron van egalitarisme is de individuele boerenmentaliteit, de opvatting dat alle goederen gelijkelijk moeten worden verdeeld, de mentaliteit van het primitieve boerencommunisme.</w:t>
      </w:r>
    </w:p>
    <w:p w14:paraId="089A8248" w14:textId="77777777" w:rsidR="009966D3" w:rsidRDefault="009966D3" w:rsidP="009966D3">
      <w:r>
        <w:t>Egalitarisme heeft niets gemeen met het marxistische socialisme. Alleen mensen die het marxisme niet kennen, kunnen zulke primitieve idee</w:t>
      </w:r>
      <w:r>
        <w:rPr>
          <w:rFonts w:hint="cs"/>
        </w:rPr>
        <w:t>ë</w:t>
      </w:r>
      <w:r>
        <w:t>n hebben, alsof de Russische bolsjewieken alle goederen op een hoop willen gooien en ze vervolgens gelijk verdelen. Zulke idee</w:t>
      </w:r>
      <w:r>
        <w:rPr>
          <w:rFonts w:hint="cs"/>
        </w:rPr>
        <w:t>ë</w:t>
      </w:r>
      <w:r>
        <w:t xml:space="preserve">n hebben alleen mensen die niets met het marxisme gemeen hebben. Zo stelden mensen als de primitieve </w:t>
      </w:r>
      <w:r>
        <w:rPr>
          <w:rFonts w:hint="cs"/>
        </w:rPr>
        <w:t>“</w:t>
      </w:r>
      <w:r>
        <w:t>communisten</w:t>
      </w:r>
      <w:r>
        <w:rPr>
          <w:rFonts w:hint="cs"/>
        </w:rPr>
        <w:t>”</w:t>
      </w:r>
      <w:r>
        <w:t xml:space="preserve"> uit de tijd van Cromwell en de Franse Revolutie zich het communisme voor. Maar het marxisme en de Russische bolsjewieken hebben niets gemeen met dergelijke 'communisten' die uitgaan van egalitarisme.</w:t>
      </w:r>
    </w:p>
    <w:p w14:paraId="76C2E495" w14:textId="4068D4D1" w:rsidR="00A13ADC" w:rsidRDefault="009966D3" w:rsidP="009966D3">
      <w:r>
        <w:t>J.W. Stalin in een 'gesprek met de Duitse schrijver Emil Ludwig' op 13 december 1931. Verschenen in 'Bolschewik' nr. 8 op 30 april 1932.</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D3"/>
    <w:rsid w:val="005E3680"/>
    <w:rsid w:val="009966D3"/>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A6A3"/>
  <w15:chartTrackingRefBased/>
  <w15:docId w15:val="{54E71AB3-63B9-4645-9163-CBBEED43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6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66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6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6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6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6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6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6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6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66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66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6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6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6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6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6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6D3"/>
    <w:rPr>
      <w:rFonts w:eastAsiaTheme="majorEastAsia" w:cstheme="majorBidi"/>
      <w:color w:val="272727" w:themeColor="text1" w:themeTint="D8"/>
    </w:rPr>
  </w:style>
  <w:style w:type="paragraph" w:styleId="Titel">
    <w:name w:val="Title"/>
    <w:basedOn w:val="Standaard"/>
    <w:next w:val="Standaard"/>
    <w:link w:val="TitelChar"/>
    <w:uiPriority w:val="10"/>
    <w:qFormat/>
    <w:rsid w:val="009966D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6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6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6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6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6D3"/>
    <w:rPr>
      <w:i/>
      <w:iCs/>
      <w:color w:val="404040" w:themeColor="text1" w:themeTint="BF"/>
    </w:rPr>
  </w:style>
  <w:style w:type="paragraph" w:styleId="Lijstalinea">
    <w:name w:val="List Paragraph"/>
    <w:basedOn w:val="Standaard"/>
    <w:uiPriority w:val="34"/>
    <w:qFormat/>
    <w:rsid w:val="009966D3"/>
    <w:pPr>
      <w:ind w:left="720"/>
      <w:contextualSpacing/>
    </w:pPr>
  </w:style>
  <w:style w:type="character" w:styleId="Intensievebenadrukking">
    <w:name w:val="Intense Emphasis"/>
    <w:basedOn w:val="Standaardalinea-lettertype"/>
    <w:uiPriority w:val="21"/>
    <w:qFormat/>
    <w:rsid w:val="009966D3"/>
    <w:rPr>
      <w:i/>
      <w:iCs/>
      <w:color w:val="0F4761" w:themeColor="accent1" w:themeShade="BF"/>
    </w:rPr>
  </w:style>
  <w:style w:type="paragraph" w:styleId="Duidelijkcitaat">
    <w:name w:val="Intense Quote"/>
    <w:basedOn w:val="Standaard"/>
    <w:next w:val="Standaard"/>
    <w:link w:val="DuidelijkcitaatChar"/>
    <w:uiPriority w:val="30"/>
    <w:qFormat/>
    <w:rsid w:val="00996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6D3"/>
    <w:rPr>
      <w:i/>
      <w:iCs/>
      <w:color w:val="0F4761" w:themeColor="accent1" w:themeShade="BF"/>
    </w:rPr>
  </w:style>
  <w:style w:type="character" w:styleId="Intensieveverwijzing">
    <w:name w:val="Intense Reference"/>
    <w:basedOn w:val="Standaardalinea-lettertype"/>
    <w:uiPriority w:val="32"/>
    <w:qFormat/>
    <w:rsid w:val="009966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2066</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2025-07-18T20:21:00Z</dcterms:created>
  <dcterms:modified xsi:type="dcterms:W3CDTF">2025-07-18T20:22:00Z</dcterms:modified>
</cp:coreProperties>
</file>