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610F" w14:textId="5486E623" w:rsidR="008E4374" w:rsidRDefault="008E4374" w:rsidP="008E4374">
      <w:r>
        <w:t>Amnesty International</w:t>
      </w:r>
    </w:p>
    <w:p w14:paraId="00C79FAE" w14:textId="17396A80" w:rsidR="008E4374" w:rsidRDefault="008E4374" w:rsidP="008E4374">
      <w:r>
        <w:t>"In haar statuten cre</w:t>
      </w:r>
      <w:r>
        <w:rPr>
          <w:rFonts w:hint="cs"/>
        </w:rPr>
        <w:t>ë</w:t>
      </w:r>
      <w:r>
        <w:t>ert Amnesty International het beeld dat 'onpartijdigheid en onafhankelijkheid' de kernprincipes van haar agenda zijn. Amnesty presenteert zichzelf als onbevooroordeeld en onafhankelijk van regeringen en hun belangen, en haar verklaringen worden algemeen aanvaard omdat de media en diplomaten de ngo beschouwen als een verdediger van de universele mensenrechtenprincipes.</w:t>
      </w:r>
    </w:p>
    <w:p w14:paraId="05458C9D" w14:textId="77777777" w:rsidR="008E4374" w:rsidRDefault="008E4374" w:rsidP="008E4374">
      <w:r>
        <w:t>Dit beeld is echter misleidend. In tegenstelling tot wat de ngo op haar website en in ander PR-materiaal suggereert, accepteren Amnesty International en haar lokale afdelingen in feite wel overheidsfinanciering.</w:t>
      </w:r>
    </w:p>
    <w:p w14:paraId="58301191" w14:textId="77777777" w:rsidR="008E4374" w:rsidRDefault="008E4374" w:rsidP="008E4374">
      <w:r>
        <w:t xml:space="preserve">In schril contrast hiermee ontving Amnesty International in 2011 </w:t>
      </w:r>
      <w:r>
        <w:rPr>
          <w:rFonts w:hint="cs"/>
        </w:rPr>
        <w:t>£</w:t>
      </w:r>
      <w:r>
        <w:t xml:space="preserve"> 842.000 van het Britse Ministerie voor Internationale Ontwikkeling als onderdeel van een vierjarige subsidie die in 2008 begon en in totaal </w:t>
      </w:r>
      <w:r>
        <w:rPr>
          <w:rFonts w:hint="cs"/>
        </w:rPr>
        <w:t>£</w:t>
      </w:r>
      <w:r>
        <w:t xml:space="preserve"> 3.149.000 bedroeg.</w:t>
      </w:r>
    </w:p>
    <w:p w14:paraId="471EC54B" w14:textId="77777777" w:rsidR="008E4374" w:rsidRDefault="008E4374" w:rsidP="008E4374">
      <w:r>
        <w:t xml:space="preserve">In 2009 ontving Amnesty </w:t>
      </w:r>
      <w:r>
        <w:rPr>
          <w:rFonts w:hint="cs"/>
        </w:rPr>
        <w:t>€</w:t>
      </w:r>
      <w:r>
        <w:t xml:space="preserve"> 2,5 miljoen (ongeveer 1% van haar donaties) van overheden. De Britse regering was de op twee na grootste donor (</w:t>
      </w:r>
      <w:r>
        <w:rPr>
          <w:rFonts w:hint="cs"/>
        </w:rPr>
        <w:t>€</w:t>
      </w:r>
      <w:r>
        <w:t xml:space="preserve"> 800.000). Amnesty ontving ook overheidsfinanciering in 2008 (</w:t>
      </w:r>
      <w:r>
        <w:rPr>
          <w:rFonts w:hint="cs"/>
        </w:rPr>
        <w:t>€</w:t>
      </w:r>
      <w:r>
        <w:t xml:space="preserve"> 1 miljoen), 2007 (</w:t>
      </w:r>
      <w:r>
        <w:rPr>
          <w:rFonts w:hint="cs"/>
        </w:rPr>
        <w:t>€</w:t>
      </w:r>
      <w:r>
        <w:t xml:space="preserve"> 1 miljoen) en 2006 (</w:t>
      </w:r>
      <w:r>
        <w:rPr>
          <w:rFonts w:hint="cs"/>
        </w:rPr>
        <w:t>€</w:t>
      </w:r>
      <w:r>
        <w:t xml:space="preserve"> 2 miljoen).</w:t>
      </w:r>
    </w:p>
    <w:p w14:paraId="0283B221" w14:textId="77777777" w:rsidR="008E4374" w:rsidRDefault="008E4374" w:rsidP="008E4374">
      <w:r>
        <w:t>Onafhankelijk onderzoek door NGO Monitor brengt de volgende gevallen van overheidsfinanciering voor Amnesty International en haar afdelingen aan het licht:</w:t>
      </w:r>
    </w:p>
    <w:p w14:paraId="11555456" w14:textId="77777777" w:rsidR="008E4374" w:rsidRDefault="008E4374" w:rsidP="008E4374">
      <w:r>
        <w:rPr>
          <w:rFonts w:hint="cs"/>
        </w:rPr>
        <w:t>£</w:t>
      </w:r>
      <w:r>
        <w:t xml:space="preserve"> 259.000 in 2007 van de Europese Commissie.</w:t>
      </w:r>
    </w:p>
    <w:p w14:paraId="11913180" w14:textId="77777777" w:rsidR="008E4374" w:rsidRDefault="008E4374" w:rsidP="008E4374">
      <w:r>
        <w:t>Amnesty-Isra</w:t>
      </w:r>
      <w:r>
        <w:rPr>
          <w:rFonts w:hint="cs"/>
        </w:rPr>
        <w:t>ë</w:t>
      </w:r>
      <w:r>
        <w:t>l:</w:t>
      </w:r>
    </w:p>
    <w:p w14:paraId="0A24C635" w14:textId="77777777" w:rsidR="008E4374" w:rsidRDefault="008E4374" w:rsidP="008E4374">
      <w:r>
        <w:t xml:space="preserve">2010 </w:t>
      </w:r>
      <w:r>
        <w:rPr>
          <w:rFonts w:hint="cs"/>
        </w:rPr>
        <w:t>–</w:t>
      </w:r>
      <w:r>
        <w:t xml:space="preserve"> 60.000 NIS uit Nederland</w:t>
      </w:r>
    </w:p>
    <w:p w14:paraId="3FD49667" w14:textId="77777777" w:rsidR="008E4374" w:rsidRDefault="008E4374" w:rsidP="008E4374">
      <w:r>
        <w:t xml:space="preserve">2009 </w:t>
      </w:r>
      <w:r>
        <w:rPr>
          <w:rFonts w:hint="cs"/>
        </w:rPr>
        <w:t>–</w:t>
      </w:r>
      <w:r>
        <w:t xml:space="preserve"> 239.524 NIS uit de Verenigde Staten</w:t>
      </w:r>
    </w:p>
    <w:p w14:paraId="599ABB44" w14:textId="77777777" w:rsidR="008E4374" w:rsidRDefault="008E4374" w:rsidP="008E4374">
      <w:r>
        <w:t xml:space="preserve">2008 </w:t>
      </w:r>
      <w:r>
        <w:rPr>
          <w:rFonts w:hint="cs"/>
        </w:rPr>
        <w:t>–</w:t>
      </w:r>
      <w:r>
        <w:t xml:space="preserve"> 130.186 NIS uit de Verenigde Staten </w:t>
      </w:r>
    </w:p>
    <w:p w14:paraId="200F1558" w14:textId="77777777" w:rsidR="008E4374" w:rsidRDefault="008E4374" w:rsidP="008E4374">
      <w:r>
        <w:t>Op haar website beweert Amnesty-Isra</w:t>
      </w:r>
      <w:r>
        <w:rPr>
          <w:rFonts w:hint="cs"/>
        </w:rPr>
        <w:t>ë</w:t>
      </w:r>
      <w:r>
        <w:t xml:space="preserve">l: </w:t>
      </w:r>
      <w:r>
        <w:rPr>
          <w:rFonts w:hint="cs"/>
        </w:rPr>
        <w:t>“</w:t>
      </w:r>
      <w:r>
        <w:t>Wij zijn onafhankelijk van alle regeringen, politieke overtuigingen en religieuze geloofsovertuigingen. Wij worden gefinancierd door onze leden en donateurs, en er worden geen fondsen gevraagd of aanvaard van regeringen.</w:t>
      </w:r>
      <w:r>
        <w:rPr>
          <w:rFonts w:hint="cs"/>
        </w:rPr>
        <w:t>”</w:t>
      </w:r>
      <w:r>
        <w:t xml:space="preserve"> Alle financiering leidt echter tot belangenconflicten </w:t>
      </w:r>
      <w:r>
        <w:rPr>
          <w:rFonts w:hint="cs"/>
        </w:rPr>
        <w:t>–</w:t>
      </w:r>
      <w:r>
        <w:t xml:space="preserve"> in het bijzonder financiering die deel uitmaakt van een samenwerkingsrelatie tussen de ngo en de regeringen.</w:t>
      </w:r>
    </w:p>
    <w:p w14:paraId="7DB28B2F" w14:textId="77777777" w:rsidR="008E4374" w:rsidRDefault="008E4374" w:rsidP="008E4374">
      <w:r>
        <w:t>Toen Isra</w:t>
      </w:r>
      <w:r>
        <w:rPr>
          <w:rFonts w:hint="cs"/>
        </w:rPr>
        <w:t>ë</w:t>
      </w:r>
      <w:r>
        <w:t>l in 1982 Libanon binnenviel en 20.000 Arabieren/moslims vermoordde met de volledige steun van de Verenigde Staten, lieten zowel Amnesty International als AIUSA volstrekt niets van zich horen, ondanks krachtige inspanningen van de internationale gemeenschap om de slachting te veroordelen.</w:t>
      </w:r>
    </w:p>
    <w:p w14:paraId="45928F72" w14:textId="77777777" w:rsidR="008E4374" w:rsidRDefault="008E4374" w:rsidP="008E4374">
      <w:r>
        <w:t>Hetzelfde soort nepargument werd door AI/Londen en AI/VS gebruikt om te voorkomen dat de organisaties en hun leden effectieve actie zouden ondernemen tegen het criminele apartheidsregime in Zuid-Afrika, dat al decennia lang miljoenen zwarte mensen onderdrukte. Het valse argument dat hier werd aangevoerd, was dat Amnesty International geen standpunt kon innemen over een bepaald soort regering. Maar de waarheid was dat Amnesty International zijn hoofdkantoor in Londen heeft en AIUSA in New York en Washington. De grootste politieke voorstanders van het criminele apartheidsregime in Zuid-Afrika waren de regeringen van Groot-Brittanni</w:t>
      </w:r>
      <w:r>
        <w:rPr>
          <w:rFonts w:hint="cs"/>
        </w:rPr>
        <w:t>ë</w:t>
      </w:r>
      <w:r>
        <w:t>, de Verenigde Staten en Isra</w:t>
      </w:r>
      <w:r>
        <w:rPr>
          <w:rFonts w:hint="cs"/>
        </w:rPr>
        <w:t>ë</w:t>
      </w:r>
      <w:r>
        <w:t>l. Evenzo kwamen de grootste bronnen van economische investeringen in het criminele apartheidsregime in Zuid-Afrika uit Groot-Brittanni</w:t>
      </w:r>
      <w:r>
        <w:rPr>
          <w:rFonts w:hint="cs"/>
        </w:rPr>
        <w:t>ë</w:t>
      </w:r>
      <w:r>
        <w:t xml:space="preserve"> en de Verenigde Staten. </w:t>
      </w:r>
    </w:p>
    <w:p w14:paraId="2295EE8B" w14:textId="77777777" w:rsidR="008E4374" w:rsidRDefault="008E4374" w:rsidP="008E4374">
      <w:r>
        <w:t xml:space="preserve">De Amerikaanse regering is in de eerste plaats verantwoordelijk voor het opleggen van genocidale economische sancties tegen het volk van Irak, het volk van Cuba, het volk van Venezuela, het volk van Iran en het volk van Noord-Korea. Amnesty International doet hier helemaal niets aan. Met andere </w:t>
      </w:r>
      <w:r>
        <w:lastRenderedPageBreak/>
        <w:t>woorden, door hun opzettelijke passiviteit steunen AI en AIUSA het genocidale beleid van de Verenigde Staten.</w:t>
      </w:r>
    </w:p>
    <w:p w14:paraId="6CED1413" w14:textId="77777777" w:rsidR="008E4374" w:rsidRDefault="008E4374" w:rsidP="008E4374">
      <w:r>
        <w:t xml:space="preserve">Amnesty International erkent Julian Assange niet als politiek gevangene. Amnesty International erkent de status van klokkenluider bij Chelsea Manning niet. Dat is niet alleen een schande, maar ook verraad. Het is een crimineel standpunt dat alle politieke vluchtelingen en asielzoekers, alle burgers van de wereld, in gevaar brengt. </w:t>
      </w:r>
    </w:p>
    <w:p w14:paraId="5E2804FA" w14:textId="77777777" w:rsidR="008E4374" w:rsidRDefault="008E4374" w:rsidP="008E4374">
      <w:r>
        <w:t>Op 19 december 1990 publiceerde Amnesty International een rapport van 84 pagina's over mensenrechtenschendingen in het bezette Koeweit. In het rapport stond dat "er naar verluidt 300 premature baby's waren omgekomen nadat Iraakse soldaten hen uit couveuses hadden gehaald, die vervolgens werden geplunderd."</w:t>
      </w:r>
    </w:p>
    <w:p w14:paraId="4053D033" w14:textId="77777777" w:rsidR="008E4374" w:rsidRDefault="008E4374" w:rsidP="008E4374">
      <w:r>
        <w:t>Deze beschuldiging, die breed werd uitgemeten in de wereldwijde media, werd een van de meest aangehaalde rechtvaardigingen voor de Golfoorlog van 1991. Op 9 januari 1991 haalde president George H.W. Bush het rapport van Amnesty aan in een brief die naar studentenkranten in het hele land werd gestuurd. In de Senaat haalden zes senatoren het verhaal specifiek aan in hun toespraken ter ondersteuning van de resolutie om Bush toestemming te geven Amerikaanse troepen in Koeweit in te zetten. Die stemming werd uiteindelijk met slechts een half dozijn stemmen verschil aangenomen.</w:t>
      </w:r>
    </w:p>
    <w:p w14:paraId="6A670526" w14:textId="77777777" w:rsidR="008E4374" w:rsidRDefault="008E4374" w:rsidP="008E4374">
      <w:r>
        <w:t>Nu willen precies diezelfde oorlogszuchtige propagandaminiers van Amnesty International, die geen enkele verantwoordelijkheid op zich namen voor de rol van hun valse rapporten in Irak, Libi</w:t>
      </w:r>
      <w:r>
        <w:rPr>
          <w:rFonts w:hint="cs"/>
        </w:rPr>
        <w:t>ë</w:t>
      </w:r>
      <w:r>
        <w:t xml:space="preserve"> en Syri</w:t>
      </w:r>
      <w:r>
        <w:rPr>
          <w:rFonts w:hint="cs"/>
        </w:rPr>
        <w:t>ë</w:t>
      </w:r>
      <w:r>
        <w:t xml:space="preserve"> (en daarbuiten), ons doen geloven dat er 1 miljoen moslims in detentiekampen in Oeigoer, China of hun nepverslag waarin Assad de schuld kreeg van 13.000 buitengerechtelijke executies door massale ophangingen in de Saydnaya-gevangenis, en we moeten dat zomaar voor waar aannemen?</w:t>
      </w:r>
    </w:p>
    <w:p w14:paraId="0D3D6DBB" w14:textId="77777777" w:rsidR="008E4374" w:rsidRDefault="008E4374" w:rsidP="008E4374">
      <w:r>
        <w:t>Nogmaals: wie betaalt, bepaalt."</w:t>
      </w:r>
    </w:p>
    <w:p w14:paraId="1976A5CD" w14:textId="08A75A21" w:rsidR="00A13ADC" w:rsidRDefault="008E4374" w:rsidP="008E4374">
      <w:r>
        <w:t>- Ra</w:t>
      </w:r>
      <w:r>
        <w:rPr>
          <w:rFonts w:hint="cs"/>
        </w:rPr>
        <w:t>ú</w:t>
      </w:r>
      <w:r>
        <w:t>l Fern</w:t>
      </w:r>
      <w:r>
        <w:rPr>
          <w:rFonts w:hint="cs"/>
        </w:rPr>
        <w:t>á</w:t>
      </w:r>
      <w:r>
        <w:t>ndez-Berrioz</w:t>
      </w:r>
      <w:r>
        <w:rPr>
          <w:rFonts w:hint="cs"/>
        </w:rPr>
        <w:t>á</w:t>
      </w:r>
      <w:r>
        <w:t>bal</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74"/>
    <w:rsid w:val="008E4374"/>
    <w:rsid w:val="00A13ADC"/>
    <w:rsid w:val="00A32D2F"/>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7DD1"/>
  <w15:chartTrackingRefBased/>
  <w15:docId w15:val="{647C58C1-B918-42A6-8E4D-5EF05CB5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43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43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43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43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43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43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43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3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43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43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43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43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43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43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43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4374"/>
    <w:rPr>
      <w:rFonts w:eastAsiaTheme="majorEastAsia" w:cstheme="majorBidi"/>
      <w:color w:val="272727" w:themeColor="text1" w:themeTint="D8"/>
    </w:rPr>
  </w:style>
  <w:style w:type="paragraph" w:styleId="Titel">
    <w:name w:val="Title"/>
    <w:basedOn w:val="Standaard"/>
    <w:next w:val="Standaard"/>
    <w:link w:val="TitelChar"/>
    <w:uiPriority w:val="10"/>
    <w:qFormat/>
    <w:rsid w:val="008E437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3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3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3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43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374"/>
    <w:rPr>
      <w:i/>
      <w:iCs/>
      <w:color w:val="404040" w:themeColor="text1" w:themeTint="BF"/>
    </w:rPr>
  </w:style>
  <w:style w:type="paragraph" w:styleId="Lijstalinea">
    <w:name w:val="List Paragraph"/>
    <w:basedOn w:val="Standaard"/>
    <w:uiPriority w:val="34"/>
    <w:qFormat/>
    <w:rsid w:val="008E4374"/>
    <w:pPr>
      <w:ind w:left="720"/>
      <w:contextualSpacing/>
    </w:pPr>
  </w:style>
  <w:style w:type="character" w:styleId="Intensievebenadrukking">
    <w:name w:val="Intense Emphasis"/>
    <w:basedOn w:val="Standaardalinea-lettertype"/>
    <w:uiPriority w:val="21"/>
    <w:qFormat/>
    <w:rsid w:val="008E4374"/>
    <w:rPr>
      <w:i/>
      <w:iCs/>
      <w:color w:val="0F4761" w:themeColor="accent1" w:themeShade="BF"/>
    </w:rPr>
  </w:style>
  <w:style w:type="paragraph" w:styleId="Duidelijkcitaat">
    <w:name w:val="Intense Quote"/>
    <w:basedOn w:val="Standaard"/>
    <w:next w:val="Standaard"/>
    <w:link w:val="DuidelijkcitaatChar"/>
    <w:uiPriority w:val="30"/>
    <w:qFormat/>
    <w:rsid w:val="008E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4374"/>
    <w:rPr>
      <w:i/>
      <w:iCs/>
      <w:color w:val="0F4761" w:themeColor="accent1" w:themeShade="BF"/>
    </w:rPr>
  </w:style>
  <w:style w:type="character" w:styleId="Intensieveverwijzing">
    <w:name w:val="Intense Reference"/>
    <w:basedOn w:val="Standaardalinea-lettertype"/>
    <w:uiPriority w:val="32"/>
    <w:qFormat/>
    <w:rsid w:val="008E43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2026-03-30T14:38:00Z</dcterms:created>
  <dcterms:modified xsi:type="dcterms:W3CDTF">2026-03-30T14:39:00Z</dcterms:modified>
</cp:coreProperties>
</file>