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EFAA" w14:textId="77777777" w:rsidR="00C74A15" w:rsidRDefault="00C74A15" w:rsidP="00C74A15">
      <w:r>
        <w:t xml:space="preserve">Voor de mensen die willen weten waarover ze praten wat cijfers over Venezuela onder </w:t>
      </w:r>
      <w:proofErr w:type="spellStart"/>
      <w:r>
        <w:t>Chavez</w:t>
      </w:r>
      <w:proofErr w:type="spellEnd"/>
      <w:r>
        <w:t xml:space="preserve">. </w:t>
      </w:r>
    </w:p>
    <w:p w14:paraId="183BED0E" w14:textId="77777777" w:rsidR="00C74A15" w:rsidRDefault="00C74A15" w:rsidP="00C74A15">
      <w:r>
        <w:t>V</w:t>
      </w:r>
      <w:r>
        <w:rPr>
          <w:rFonts w:hint="cs"/>
        </w:rPr>
        <w:t>óó</w:t>
      </w:r>
      <w:r>
        <w:t xml:space="preserve">r de machtsovername van Hugo </w:t>
      </w:r>
      <w:proofErr w:type="spellStart"/>
      <w:r>
        <w:t>Ch</w:t>
      </w:r>
      <w:r>
        <w:rPr>
          <w:rFonts w:hint="cs"/>
        </w:rPr>
        <w:t>á</w:t>
      </w:r>
      <w:r>
        <w:t>vez</w:t>
      </w:r>
      <w:proofErr w:type="spellEnd"/>
      <w:r>
        <w:t xml:space="preserve"> in 1998 leefde een groot deel van de Venezolaanse bevolking in structurele uitsluiting. In 1997 bevond ongeveer 48 </w:t>
      </w:r>
      <w:r>
        <w:rPr>
          <w:rFonts w:hint="cs"/>
        </w:rPr>
        <w:t>à</w:t>
      </w:r>
      <w:r>
        <w:t xml:space="preserve"> 50% van de bevolking zich onder de nationale armoedegrens, terwijl de extreme armoede rond 20% lag. Het economische model was sterk afhankelijk van olie-inkomsten, goed voor meer dan 70% van de exportinkomsten, maar de opbrengsten kwamen hoofdzakelijk terecht bij de staat, een beperkte economische elite en buitenlandse bedrijven, met beperkte herverdeling. </w:t>
      </w:r>
    </w:p>
    <w:p w14:paraId="4E01F094" w14:textId="77777777" w:rsidR="00C74A15" w:rsidRDefault="00C74A15" w:rsidP="00C74A15">
      <w:r>
        <w:t xml:space="preserve">In de jaren 1990 voerde Venezuela, onder druk van het IMF, besparingsmaatregelen door die leidden tot prijsstijgingen van basisgoederen tot 100% en een sterke afbouw van subsidies. De sociale realiteit voor de armste lagen was schrijnend: miljoenen mensen leefden in informele </w:t>
      </w:r>
      <w:proofErr w:type="spellStart"/>
      <w:r>
        <w:t>barrios</w:t>
      </w:r>
      <w:proofErr w:type="spellEnd"/>
      <w:r>
        <w:t xml:space="preserve"> zonder betrouwbare toegang tot drinkwater, riolering of gezondheidszorg, en in sommige stedelijke gebieden had meer dan 30% van de huishoudens geen regelmatige toegang tot medische zorg. Onderwijs was formeel gratis, maar de schooluitval bleef hoog, vooral in het secundair onderwijs. Politiek functioneerde Venezuela formeel als een democratie, maar in de praktijk was de macht geconcentreerd binnen een gesloten partijensysteem. Het wantrouwen tegenover de politiek culmineerde in februari 1989, tijdens de </w:t>
      </w:r>
      <w:proofErr w:type="spellStart"/>
      <w:r>
        <w:t>Caracazo</w:t>
      </w:r>
      <w:proofErr w:type="spellEnd"/>
      <w:r>
        <w:t>, toen protesten tegen prijsverhogingen en besparingen met militair geweld werden onderdrukt, met volgens offici</w:t>
      </w:r>
      <w:r>
        <w:rPr>
          <w:rFonts w:hint="cs"/>
        </w:rPr>
        <w:t>ë</w:t>
      </w:r>
      <w:r>
        <w:t>le cijfers 276 doden, terwijl onafhankelijke schattingen spreken van 1.000 tot 3.000 slachtoffers. Voor de armen betekende deze periode weinig perspectief, een minimale politieke stem en beperkte sociale bescherming.</w:t>
      </w:r>
    </w:p>
    <w:p w14:paraId="3B7731A1" w14:textId="77777777" w:rsidR="00C74A15" w:rsidRDefault="00C74A15" w:rsidP="00C74A15">
      <w:r>
        <w:t xml:space="preserve">Tijdens het presidentschap van </w:t>
      </w:r>
      <w:proofErr w:type="spellStart"/>
      <w:r>
        <w:t>Ch</w:t>
      </w:r>
      <w:r>
        <w:rPr>
          <w:rFonts w:hint="cs"/>
        </w:rPr>
        <w:t>á</w:t>
      </w:r>
      <w:r>
        <w:t>vez</w:t>
      </w:r>
      <w:proofErr w:type="spellEnd"/>
      <w:r>
        <w:t xml:space="preserve"> tussen 1999 en 2013 veranderde de positie van de armste bevolkingsgroepen merkbaar. Via de zogenaamde </w:t>
      </w:r>
      <w:proofErr w:type="spellStart"/>
      <w:r>
        <w:t>misiones</w:t>
      </w:r>
      <w:proofErr w:type="spellEnd"/>
      <w:r>
        <w:t xml:space="preserve"> werden grootschalige sociale programma</w:t>
      </w:r>
      <w:r>
        <w:rPr>
          <w:rFonts w:hint="cs"/>
        </w:rPr>
        <w:t>’</w:t>
      </w:r>
      <w:r>
        <w:t xml:space="preserve">s uitgerold. </w:t>
      </w:r>
      <w:proofErr w:type="spellStart"/>
      <w:r>
        <w:t>Barrio</w:t>
      </w:r>
      <w:proofErr w:type="spellEnd"/>
      <w:r>
        <w:t xml:space="preserve"> </w:t>
      </w:r>
      <w:proofErr w:type="spellStart"/>
      <w:r>
        <w:t>Adentro</w:t>
      </w:r>
      <w:proofErr w:type="spellEnd"/>
      <w:r>
        <w:t xml:space="preserve"> bracht basisgezondheidszorg naar arme wijken en telde op zijn hoogtepunt meer dan 20.000 eerstelijnsklinieken en duizenden, vaak Cubaanse, artsen. </w:t>
      </w:r>
      <w:proofErr w:type="spellStart"/>
      <w:r>
        <w:t>Misi</w:t>
      </w:r>
      <w:r>
        <w:rPr>
          <w:rFonts w:hint="cs"/>
        </w:rPr>
        <w:t>ó</w:t>
      </w:r>
      <w:r>
        <w:t>n</w:t>
      </w:r>
      <w:proofErr w:type="spellEnd"/>
      <w:r>
        <w:t xml:space="preserve"> Robinson leidde ertoe dat volgens UNESCO meer dan 1,5 miljoen volwassenen leerden lezen en schrijven, waarna Venezuela in 2005 officieel werd uitgeroepen tot </w:t>
      </w:r>
      <w:r>
        <w:rPr>
          <w:rFonts w:hint="cs"/>
        </w:rPr>
        <w:t>“</w:t>
      </w:r>
      <w:r>
        <w:t>vrij van analfabetisme</w:t>
      </w:r>
      <w:r>
        <w:rPr>
          <w:rFonts w:hint="cs"/>
        </w:rPr>
        <w:t>”</w:t>
      </w:r>
      <w:r>
        <w:t>. Daarnaast werden voedsel, energie en huisvesting zwaar gesubsidieerd. Deze maatregelen hadden meetbare effecten: tussen 2000 en 2012 daalde de algemene armoede van ongeveer 49% naar 27%, terwijl de extreme armoede afnam van circa 21% naar 7</w:t>
      </w:r>
      <w:r>
        <w:rPr>
          <w:rFonts w:hint="cs"/>
        </w:rPr>
        <w:t>–</w:t>
      </w:r>
      <w:r>
        <w:t xml:space="preserve">8%. De kindersterfte daalde, de schoolinschrijvingen stegen en de sociale uitgaven namen toe van ongeveer 8% van het bbp in 1998 tot meer dan 20% rond 2011. </w:t>
      </w:r>
    </w:p>
    <w:p w14:paraId="66B7C946" w14:textId="77777777" w:rsidR="00C74A15" w:rsidRDefault="00C74A15" w:rsidP="00C74A15">
      <w:r>
        <w:t>Ook politiek veranderde de positie van de armen: groepen die voordien nauwelijks participeerden, werden zichtbaar en actief in verkiezingen, lokale raden en sociale organisaties. Psychologisch was het effect aanzienlijk: voor het eerst ontstond bij brede lagen van de bevolking het gevoel dat de staat hen actief erkende en beschermde.</w:t>
      </w:r>
    </w:p>
    <w:p w14:paraId="33B16FD3" w14:textId="77777777" w:rsidR="00C74A15" w:rsidRDefault="00C74A15" w:rsidP="00C74A15">
      <w:r>
        <w:t>Tegelijkertijd ontwikkelden zich structurele kwetsbaarheden. De economie werd nog sterker afhankelijk van olie, die tegen 2012 meer dan 95% van de exportinkomsten vertegenwoordigde. Nationalisaties en staatsinterventies gingen vaak gepaard met ineffici</w:t>
      </w:r>
      <w:r>
        <w:rPr>
          <w:rFonts w:hint="cs"/>
        </w:rPr>
        <w:t>ë</w:t>
      </w:r>
      <w:r>
        <w:t xml:space="preserve">nt beheer, terwijl corruptie en </w:t>
      </w:r>
      <w:proofErr w:type="spellStart"/>
      <w:r>
        <w:t>cli</w:t>
      </w:r>
      <w:r>
        <w:rPr>
          <w:rFonts w:hint="cs"/>
        </w:rPr>
        <w:t>ë</w:t>
      </w:r>
      <w:r>
        <w:t>ntelisme</w:t>
      </w:r>
      <w:proofErr w:type="spellEnd"/>
      <w:r>
        <w:t xml:space="preserve"> toenamen. </w:t>
      </w:r>
    </w:p>
    <w:p w14:paraId="391BD2FC" w14:textId="77777777" w:rsidR="00C74A15" w:rsidRDefault="00C74A15" w:rsidP="00C74A15">
      <w:r>
        <w:t xml:space="preserve">De politieke polarisatie verhardde tot een scherp </w:t>
      </w:r>
      <w:r>
        <w:rPr>
          <w:rFonts w:hint="cs"/>
        </w:rPr>
        <w:t>“</w:t>
      </w:r>
      <w:r>
        <w:t xml:space="preserve">voor of tegen </w:t>
      </w:r>
      <w:proofErr w:type="spellStart"/>
      <w:r>
        <w:t>Ch</w:t>
      </w:r>
      <w:r>
        <w:rPr>
          <w:rFonts w:hint="cs"/>
        </w:rPr>
        <w:t>á</w:t>
      </w:r>
      <w:r>
        <w:t>vez</w:t>
      </w:r>
      <w:proofErr w:type="spellEnd"/>
      <w:r>
        <w:rPr>
          <w:rFonts w:hint="cs"/>
        </w:rPr>
        <w:t>”</w:t>
      </w:r>
      <w:r>
        <w:t xml:space="preserve">-kamp, een tegenstelling die niet alleen intern werd gevoed </w:t>
      </w:r>
      <w:proofErr w:type="spellStart"/>
      <w:r>
        <w:t>doir</w:t>
      </w:r>
      <w:proofErr w:type="spellEnd"/>
      <w:r>
        <w:t xml:space="preserve"> al wie rijk was, maar ook werd versterkt door internationale framing waarin </w:t>
      </w:r>
      <w:proofErr w:type="spellStart"/>
      <w:r>
        <w:t>Ch</w:t>
      </w:r>
      <w:r>
        <w:rPr>
          <w:rFonts w:hint="cs"/>
        </w:rPr>
        <w:t>á</w:t>
      </w:r>
      <w:r>
        <w:t>vez</w:t>
      </w:r>
      <w:proofErr w:type="spellEnd"/>
      <w:r>
        <w:t xml:space="preserve"> consequent werd voorgesteld als een autoritaire en destabiliserende figuur, met name in VS-geori</w:t>
      </w:r>
      <w:r>
        <w:rPr>
          <w:rFonts w:hint="cs"/>
        </w:rPr>
        <w:t>ë</w:t>
      </w:r>
      <w:r>
        <w:t xml:space="preserve">nteerde media en beleidskringen. </w:t>
      </w:r>
    </w:p>
    <w:p w14:paraId="7B79E582" w14:textId="77777777" w:rsidR="00C74A15" w:rsidRDefault="00C74A15" w:rsidP="00C74A15">
      <w:r>
        <w:t xml:space="preserve">Die framing droeg bij aan diplomatieke isolatie en vormde de context waarbinnen vanaf 2011 gerichte sancties tegen Venezolaanse functionarissen werden ingevoerd, gevolgd door zwaardere economische sancties na 2013. </w:t>
      </w:r>
    </w:p>
    <w:p w14:paraId="0E66B5E0" w14:textId="77777777" w:rsidR="00C74A15" w:rsidRDefault="00C74A15" w:rsidP="00C74A15">
      <w:r>
        <w:t xml:space="preserve">De enige bijdrage die de VS leverde was interne en externe sabotage om dit beleid onderuit te halen. Op een moment dat Venezuela beter werd voor de bevolking werd dat dus tegen gewerkt. </w:t>
      </w:r>
    </w:p>
    <w:p w14:paraId="155BF96A" w14:textId="77777777" w:rsidR="00C74A15" w:rsidRDefault="00C74A15" w:rsidP="00C74A15">
      <w:r>
        <w:lastRenderedPageBreak/>
        <w:t>De rest is gevolg.</w:t>
      </w:r>
    </w:p>
    <w:p w14:paraId="047C2357" w14:textId="77777777" w:rsidR="00C74A15" w:rsidRDefault="00C74A15" w:rsidP="00C74A15">
      <w:r>
        <w:t>Als de VS en co ooit de menselijkheid zouden vinden om een land dat socialisme op de juiste manier wil invoeren, te steunen zoals ze dat bij kapitalistische landen w</w:t>
      </w:r>
      <w:r>
        <w:rPr>
          <w:rFonts w:hint="cs"/>
        </w:rPr>
        <w:t>é</w:t>
      </w:r>
      <w:r>
        <w:t>l doen, mag men de evaluatie maken.</w:t>
      </w:r>
    </w:p>
    <w:p w14:paraId="29646D31" w14:textId="77777777" w:rsidR="00C74A15" w:rsidRDefault="00C74A15" w:rsidP="00C74A15">
      <w:r>
        <w:t>En wie denkt dat Venezuela het enige voorbeeld is, mist geschiedenis. Voor de Afrikanen verbeterde alles onder het socialisme. Tot men daar vanuit de Westerse wereld besloot om hetzelfde te doen als de VS nu in Venezuela.</w:t>
      </w:r>
    </w:p>
    <w:p w14:paraId="0CBDA734" w14:textId="77777777" w:rsidR="00C74A15" w:rsidRDefault="00C74A15" w:rsidP="00C74A15">
      <w:r>
        <w:t xml:space="preserve">Als men Afrika de kans had gegeven, had </w:t>
      </w:r>
      <w:proofErr w:type="spellStart"/>
      <w:r>
        <w:t>bvb</w:t>
      </w:r>
      <w:proofErr w:type="spellEnd"/>
      <w:r>
        <w:t xml:space="preserve"> migratie er vandaag anders uitgezien. Maar ook het Westen omdat de grondstoffen misschien meer Afrikaans bezit waren geweest.</w:t>
      </w:r>
    </w:p>
    <w:p w14:paraId="78906C22" w14:textId="62C4246B" w:rsidR="00A13ADC" w:rsidRDefault="00C74A15" w:rsidP="00C74A15">
      <w:r>
        <w:t>Bon, andere discussie. Zelfde rode draad.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15"/>
    <w:rsid w:val="00386278"/>
    <w:rsid w:val="00A13ADC"/>
    <w:rsid w:val="00BE0D22"/>
    <w:rsid w:val="00C74A1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C148"/>
  <w15:chartTrackingRefBased/>
  <w15:docId w15:val="{8AFEB033-57C3-4ADB-AF78-E7A04D5B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4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4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4A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4A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4A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4A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A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A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A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A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4A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4A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4A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4A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4A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A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A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A15"/>
    <w:rPr>
      <w:rFonts w:eastAsiaTheme="majorEastAsia" w:cstheme="majorBidi"/>
      <w:color w:val="272727" w:themeColor="text1" w:themeTint="D8"/>
    </w:rPr>
  </w:style>
  <w:style w:type="paragraph" w:styleId="Titel">
    <w:name w:val="Title"/>
    <w:basedOn w:val="Standaard"/>
    <w:next w:val="Standaard"/>
    <w:link w:val="TitelChar"/>
    <w:uiPriority w:val="10"/>
    <w:qFormat/>
    <w:rsid w:val="00C74A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4A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4A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4A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4A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4A15"/>
    <w:rPr>
      <w:i/>
      <w:iCs/>
      <w:color w:val="404040" w:themeColor="text1" w:themeTint="BF"/>
    </w:rPr>
  </w:style>
  <w:style w:type="paragraph" w:styleId="Lijstalinea">
    <w:name w:val="List Paragraph"/>
    <w:basedOn w:val="Standaard"/>
    <w:uiPriority w:val="34"/>
    <w:qFormat/>
    <w:rsid w:val="00C74A15"/>
    <w:pPr>
      <w:ind w:left="720"/>
      <w:contextualSpacing/>
    </w:pPr>
  </w:style>
  <w:style w:type="character" w:styleId="Intensievebenadrukking">
    <w:name w:val="Intense Emphasis"/>
    <w:basedOn w:val="Standaardalinea-lettertype"/>
    <w:uiPriority w:val="21"/>
    <w:qFormat/>
    <w:rsid w:val="00C74A15"/>
    <w:rPr>
      <w:i/>
      <w:iCs/>
      <w:color w:val="0F4761" w:themeColor="accent1" w:themeShade="BF"/>
    </w:rPr>
  </w:style>
  <w:style w:type="paragraph" w:styleId="Duidelijkcitaat">
    <w:name w:val="Intense Quote"/>
    <w:basedOn w:val="Standaard"/>
    <w:next w:val="Standaard"/>
    <w:link w:val="DuidelijkcitaatChar"/>
    <w:uiPriority w:val="30"/>
    <w:qFormat/>
    <w:rsid w:val="00C74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4A15"/>
    <w:rPr>
      <w:i/>
      <w:iCs/>
      <w:color w:val="0F4761" w:themeColor="accent1" w:themeShade="BF"/>
    </w:rPr>
  </w:style>
  <w:style w:type="character" w:styleId="Intensieveverwijzing">
    <w:name w:val="Intense Reference"/>
    <w:basedOn w:val="Standaardalinea-lettertype"/>
    <w:uiPriority w:val="32"/>
    <w:qFormat/>
    <w:rsid w:val="00C74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4018</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2026-01-06T18:49:00Z</dcterms:created>
  <dcterms:modified xsi:type="dcterms:W3CDTF">2026-01-06T18:50:00Z</dcterms:modified>
</cp:coreProperties>
</file>