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1B63" w14:textId="77777777" w:rsidR="00E70A70" w:rsidRPr="00E70A70" w:rsidRDefault="00E70A70" w:rsidP="00E70A70">
      <w:r w:rsidRPr="00E70A70">
        <w:t xml:space="preserve">Staatssecretaris van Rusland en Wit-Rusland </w:t>
      </w:r>
      <w:proofErr w:type="spellStart"/>
      <w:r w:rsidRPr="00E70A70">
        <w:t>Sergej</w:t>
      </w:r>
      <w:proofErr w:type="spellEnd"/>
      <w:r w:rsidRPr="00E70A70">
        <w:t xml:space="preserve"> </w:t>
      </w:r>
      <w:proofErr w:type="spellStart"/>
      <w:r w:rsidRPr="00E70A70">
        <w:t>Glazjev</w:t>
      </w:r>
      <w:proofErr w:type="spellEnd"/>
      <w:r w:rsidRPr="00E70A70">
        <w:t xml:space="preserve"> verklaarde tijdens de Derde Internationale Conferentie van Minsk over Euraziatische Veiligheid dat de wapenwedloop gestopt kon worden door te weigeren NAVO-valuta's te gebruiken - voornamelijk de dollar , de euro en het Britse pond - in Euraziatische landen, met name in de economieën van Rusland en Wit-Rusland.</w:t>
      </w:r>
    </w:p>
    <w:p w14:paraId="21D09941" w14:textId="77777777" w:rsidR="00E70A70" w:rsidRPr="00E70A70" w:rsidRDefault="00E70A70" w:rsidP="00E70A70">
      <w:r w:rsidRPr="00E70A70">
        <w:t>Dollar en euro</w:t>
      </w:r>
    </w:p>
    <w:p w14:paraId="5A9428DB" w14:textId="77777777" w:rsidR="00E70A70" w:rsidRPr="00E70A70" w:rsidRDefault="00E70A70" w:rsidP="00E70A70">
      <w:r w:rsidRPr="00E70A70">
        <w:t>Westerse valuta als bron van militaire financiering</w:t>
      </w:r>
    </w:p>
    <w:p w14:paraId="00F03606" w14:textId="77777777" w:rsidR="00E70A70" w:rsidRPr="00E70A70" w:rsidRDefault="00E70A70" w:rsidP="00E70A70">
      <w:r w:rsidRPr="00E70A70">
        <w:t xml:space="preserve">Volgens </w:t>
      </w:r>
      <w:proofErr w:type="spellStart"/>
      <w:r w:rsidRPr="00E70A70">
        <w:t>Glazyev</w:t>
      </w:r>
      <w:proofErr w:type="spellEnd"/>
      <w:r w:rsidRPr="00E70A70">
        <w:t xml:space="preserve"> financieren NAVO-landen hun militaire uitgaven effectief via deze valuta's, zolang deze valuta's in omloop zijn en in reserve worden gehouden. Hij schat dat de bondgenoten momenteel ongeveer 1,5 biljoen dollar aan defensie uitgeven en is van plan dit bedrag te verdubbelen door de staatsschuld te vergroten en reservevaluta's uit te geven.</w:t>
      </w:r>
    </w:p>
    <w:p w14:paraId="1A553D34" w14:textId="77777777" w:rsidR="00E70A70" w:rsidRPr="00E70A70" w:rsidRDefault="00E70A70" w:rsidP="00E70A70">
      <w:r w:rsidRPr="00E70A70">
        <w:t xml:space="preserve">In deze context lijkt het stoppen van het gebruik van NAVO-valuta een manier om de financiële basis van zowel de aanhoudende wapenwedloop als van wat </w:t>
      </w:r>
      <w:proofErr w:type="spellStart"/>
      <w:r w:rsidRPr="00E70A70">
        <w:t>Glazyev</w:t>
      </w:r>
      <w:proofErr w:type="spellEnd"/>
      <w:r w:rsidRPr="00E70A70">
        <w:t xml:space="preserve"> omschrijft als een ‘hybride oorlog’, die wordt aangedreven door de opbouw van westerse militaire macht, te verzwakken.</w:t>
      </w:r>
    </w:p>
    <w:p w14:paraId="5319B022" w14:textId="77777777" w:rsidR="00E70A70" w:rsidRPr="00E70A70" w:rsidRDefault="00E70A70" w:rsidP="00E70A70">
      <w:r w:rsidRPr="00E70A70">
        <w:t>Voorstel voor monetaire onafhankelijkheid</w:t>
      </w:r>
    </w:p>
    <w:p w14:paraId="1B86EF31" w14:textId="77777777" w:rsidR="00E70A70" w:rsidRPr="00E70A70" w:rsidRDefault="00E70A70" w:rsidP="00E70A70">
      <w:proofErr w:type="spellStart"/>
      <w:r w:rsidRPr="00E70A70">
        <w:t>Glazyevs</w:t>
      </w:r>
      <w:proofErr w:type="spellEnd"/>
      <w:r w:rsidRPr="00E70A70">
        <w:t xml:space="preserve"> voorstel is duidelijk: stop met het citeren en gebruiken van de dollar, euro en het Britse pond in handel, betalingen en reserveberekeningen, en verwijder ze uit de circulatie binnen de economie van de Uniestaat. Een dergelijke maatregel, zo betoogt hij, zou het financiële potentieel van het Westen en zijn vermogen om zowel hybride als conventionele conflicten te voeren, verminderen.</w:t>
      </w:r>
    </w:p>
    <w:p w14:paraId="2292FD13" w14:textId="77777777" w:rsidR="00E70A70" w:rsidRPr="00E70A70" w:rsidRDefault="00E70A70" w:rsidP="00E70A70">
      <w:r w:rsidRPr="00E70A70">
        <w:t>Verborgen financiering van westerse defensie-uitgaven</w:t>
      </w:r>
    </w:p>
    <w:p w14:paraId="7C03864F" w14:textId="77777777" w:rsidR="00E70A70" w:rsidRPr="00E70A70" w:rsidRDefault="00E70A70" w:rsidP="00E70A70">
      <w:proofErr w:type="spellStart"/>
      <w:r w:rsidRPr="00E70A70">
        <w:t>Glazyev</w:t>
      </w:r>
      <w:proofErr w:type="spellEnd"/>
      <w:r w:rsidRPr="00E70A70">
        <w:t xml:space="preserve"> benadrukte dat NAVO-landen door de uitgifte van wereldwijde reservevaluta's en het vasthouden ervan in Euraziatische reserves, verborgen financiering voor hun defensiebegrotingen ontvangen, aangezien de houders van de dollar, de euro en het pond deze in feite "bij elke gelegenheid aan het Westen overdragen."</w:t>
      </w:r>
    </w:p>
    <w:p w14:paraId="2E447EAF" w14:textId="77777777" w:rsidR="00E70A70" w:rsidRPr="00E70A70" w:rsidRDefault="00E70A70" w:rsidP="00E70A70">
      <w:r w:rsidRPr="00E70A70">
        <w:t>Hij noemde dat alleen al vorig jaar de wereldwijde geldhoeveelheid ongeveer vijf biljoen dollar bedroeg , waarvan ongeveer de helft – zo'n 2,5 biljoen – in Euraziatische economieën werd aangehouden. Het afschaffen van westerse valuta's zou de financiële basis voor militaire escalatie dus met bijna de helft kunnen verminderen.</w:t>
      </w:r>
    </w:p>
    <w:p w14:paraId="14BCCE54" w14:textId="77777777" w:rsidR="00E70A70" w:rsidRPr="00E70A70" w:rsidRDefault="00E70A70" w:rsidP="00E70A70">
      <w:r w:rsidRPr="00E70A70">
        <w:t>De link tussen mondiale financiën en militaire macht</w:t>
      </w:r>
    </w:p>
    <w:p w14:paraId="2A441C52" w14:textId="77777777" w:rsidR="00E70A70" w:rsidRPr="00E70A70" w:rsidRDefault="00E70A70" w:rsidP="00E70A70">
      <w:proofErr w:type="spellStart"/>
      <w:r w:rsidRPr="00E70A70">
        <w:t>Glazyevs</w:t>
      </w:r>
      <w:proofErr w:type="spellEnd"/>
      <w:r w:rsidRPr="00E70A70">
        <w:t xml:space="preserve"> redenering benadrukt een direct verband tussen het wereldwijde monetaire systeem – gedomineerd door de Amerikaanse dollar, de euro en het Britse pond – en de geopolitieke assertiviteit van westerse staten. Hij betoogt dat controle over de uitgifte van reservevaluta het Westen een economisch mechanisme biedt om militaire en politieke dominantie wereldwijd te behouden.</w:t>
      </w:r>
    </w:p>
    <w:p w14:paraId="11FF4B49" w14:textId="77777777" w:rsidR="00E70A70" w:rsidRPr="00E70A70" w:rsidRDefault="00E70A70" w:rsidP="00E70A70">
      <w:r w:rsidRPr="00E70A70">
        <w:t>Financiële soevereiniteit als strategische autonomie</w:t>
      </w:r>
    </w:p>
    <w:p w14:paraId="09F7ECAA" w14:textId="77777777" w:rsidR="00E70A70" w:rsidRPr="00E70A70" w:rsidRDefault="00E70A70" w:rsidP="00E70A70">
      <w:r w:rsidRPr="00E70A70">
        <w:t xml:space="preserve">De integratie van Rusland en Wit-Rusland binnen een verenigd economisch kader moet volgens </w:t>
      </w:r>
      <w:proofErr w:type="spellStart"/>
      <w:r w:rsidRPr="00E70A70">
        <w:t>Glazyev</w:t>
      </w:r>
      <w:proofErr w:type="spellEnd"/>
      <w:r w:rsidRPr="00E70A70">
        <w:t xml:space="preserve"> ook monetaire onafhankelijkheid van het Westen omvatten . Hij beschreef dit als een essentieel onderdeel van strategische autonomie en regionale soevereiniteit.</w:t>
      </w:r>
    </w:p>
    <w:p w14:paraId="073EF1A1" w14:textId="77777777" w:rsidR="00E70A70" w:rsidRPr="00E70A70" w:rsidRDefault="00E70A70" w:rsidP="00E70A70">
      <w:r w:rsidRPr="00E70A70">
        <w:t>Het voorstel past in een bredere beweging richting financiële en monetaire diversificatie binnen Eurazië – een symbolische en praktische stap in de richting van een multipolaire wereldorde waarin mondiale financiële instrumenten niet uitsluitend door westerse mogendheden worden gecontroleerd.</w:t>
      </w:r>
    </w:p>
    <w:p w14:paraId="14C865FD" w14:textId="77777777" w:rsidR="00E70A70" w:rsidRPr="00E70A70" w:rsidRDefault="00E70A70" w:rsidP="00E70A70">
      <w:r w:rsidRPr="00E70A70">
        <w:t>Uitdagingen bij de implementatie</w:t>
      </w:r>
    </w:p>
    <w:p w14:paraId="66FD4CBC" w14:textId="77777777" w:rsidR="00E70A70" w:rsidRPr="00E70A70" w:rsidRDefault="00E70A70" w:rsidP="00E70A70">
      <w:r w:rsidRPr="00E70A70">
        <w:t xml:space="preserve">Het idee stuit echter op aanzienlijke economische, institutionele en geopolitieke uitdagingen. Westerse landen blijven het wereldwijde valutasysteem gebruiken als instrument van invloed en controle. Het loslaten van dit kader, erkende </w:t>
      </w:r>
      <w:proofErr w:type="spellStart"/>
      <w:r w:rsidRPr="00E70A70">
        <w:t>Glazyev</w:t>
      </w:r>
      <w:proofErr w:type="spellEnd"/>
      <w:r w:rsidRPr="00E70A70">
        <w:t>, zou meer zijn dan een technische aanpassing – het zou een politieke onafhankelijkheidsverklaring zijn die een alomvattende herziening van economische banden, instellingen en internationale normen vereist.</w:t>
      </w:r>
    </w:p>
    <w:p w14:paraId="1E75C07C" w14:textId="77777777" w:rsidR="00E70A70" w:rsidRPr="00E70A70" w:rsidRDefault="00E70A70" w:rsidP="00E70A70">
      <w:r w:rsidRPr="00E70A70">
        <w:t>Uiteindelijk weerspiegelt het voorstel een poging om niet alleen het financiële landschap van Eurazië te transformeren, maar ook de machtsbalans tussen Oost en West. Het moet meer autonomie krijgen en minder afhankelijk worden van de westerse monetaire dominantie.</w:t>
      </w:r>
    </w:p>
    <w:p w14:paraId="0CAB1110" w14:textId="03E715D2" w:rsidR="00E70A70" w:rsidRDefault="00E70A70" w:rsidP="00E70A70">
      <w:pPr>
        <w:jc w:val="center"/>
      </w:pPr>
      <w:r>
        <w:rPr>
          <w:noProof/>
        </w:rPr>
        <w:drawing>
          <wp:inline distT="0" distB="0" distL="0" distR="0" wp14:anchorId="14A14982" wp14:editId="1A95FF3F">
            <wp:extent cx="3902057" cy="3213100"/>
            <wp:effectExtent l="0" t="0" r="3810" b="6350"/>
            <wp:docPr id="16188890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0546" cy="3220090"/>
                    </a:xfrm>
                    <a:prstGeom prst="rect">
                      <a:avLst/>
                    </a:prstGeom>
                    <a:noFill/>
                  </pic:spPr>
                </pic:pic>
              </a:graphicData>
            </a:graphic>
          </wp:inline>
        </w:drawing>
      </w:r>
    </w:p>
    <w:sectPr w:rsidR="00E70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70"/>
    <w:rsid w:val="00DB289A"/>
    <w:rsid w:val="00E70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22FD"/>
  <w15:chartTrackingRefBased/>
  <w15:docId w15:val="{991F524B-A510-4261-A104-D2CECEEF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0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0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0A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0A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0A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0A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0A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0A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0A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0A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0A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0A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0A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0A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0A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0A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0A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0A70"/>
    <w:rPr>
      <w:rFonts w:eastAsiaTheme="majorEastAsia" w:cstheme="majorBidi"/>
      <w:color w:val="272727" w:themeColor="text1" w:themeTint="D8"/>
    </w:rPr>
  </w:style>
  <w:style w:type="paragraph" w:styleId="Titel">
    <w:name w:val="Title"/>
    <w:basedOn w:val="Standaard"/>
    <w:next w:val="Standaard"/>
    <w:link w:val="TitelChar"/>
    <w:uiPriority w:val="10"/>
    <w:qFormat/>
    <w:rsid w:val="00E70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0A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0A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0A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0A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0A70"/>
    <w:rPr>
      <w:i/>
      <w:iCs/>
      <w:color w:val="404040" w:themeColor="text1" w:themeTint="BF"/>
    </w:rPr>
  </w:style>
  <w:style w:type="paragraph" w:styleId="Lijstalinea">
    <w:name w:val="List Paragraph"/>
    <w:basedOn w:val="Standaard"/>
    <w:uiPriority w:val="34"/>
    <w:qFormat/>
    <w:rsid w:val="00E70A70"/>
    <w:pPr>
      <w:ind w:left="720"/>
      <w:contextualSpacing/>
    </w:pPr>
  </w:style>
  <w:style w:type="character" w:styleId="Intensievebenadrukking">
    <w:name w:val="Intense Emphasis"/>
    <w:basedOn w:val="Standaardalinea-lettertype"/>
    <w:uiPriority w:val="21"/>
    <w:qFormat/>
    <w:rsid w:val="00E70A70"/>
    <w:rPr>
      <w:i/>
      <w:iCs/>
      <w:color w:val="0F4761" w:themeColor="accent1" w:themeShade="BF"/>
    </w:rPr>
  </w:style>
  <w:style w:type="paragraph" w:styleId="Duidelijkcitaat">
    <w:name w:val="Intense Quote"/>
    <w:basedOn w:val="Standaard"/>
    <w:next w:val="Standaard"/>
    <w:link w:val="DuidelijkcitaatChar"/>
    <w:uiPriority w:val="30"/>
    <w:qFormat/>
    <w:rsid w:val="00E70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0A70"/>
    <w:rPr>
      <w:i/>
      <w:iCs/>
      <w:color w:val="0F4761" w:themeColor="accent1" w:themeShade="BF"/>
    </w:rPr>
  </w:style>
  <w:style w:type="character" w:styleId="Intensieveverwijzing">
    <w:name w:val="Intense Reference"/>
    <w:basedOn w:val="Standaardalinea-lettertype"/>
    <w:uiPriority w:val="32"/>
    <w:qFormat/>
    <w:rsid w:val="00E70A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3383</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2025-10-31T09:25:00Z</dcterms:created>
  <dcterms:modified xsi:type="dcterms:W3CDTF">2025-10-31T09:25:00Z</dcterms:modified>
</cp:coreProperties>
</file>