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4658A" w14:textId="77777777" w:rsidR="00B654F9" w:rsidRDefault="00B654F9" w:rsidP="00B654F9">
      <w:r>
        <w:t>Hoe Iran en China het oorlogslandschap hebben gevormd</w:t>
      </w:r>
    </w:p>
    <w:p w14:paraId="76B84063" w14:textId="77777777" w:rsidR="00B654F9" w:rsidRDefault="00B654F9" w:rsidP="00B654F9">
      <w:r>
        <w:t xml:space="preserve">Pepe </w:t>
      </w:r>
      <w:proofErr w:type="spellStart"/>
      <w:r>
        <w:t>Escobar</w:t>
      </w:r>
      <w:proofErr w:type="spellEnd"/>
    </w:p>
    <w:p w14:paraId="158B0D54" w14:textId="77777777" w:rsidR="00B654F9" w:rsidRDefault="00B654F9" w:rsidP="00B654F9">
      <w:r>
        <w:t>Het tweeledige antwoord van China op de oorlog van de VS en Isra</w:t>
      </w:r>
      <w:r>
        <w:rPr>
          <w:rFonts w:hint="cs"/>
        </w:rPr>
        <w:t>ë</w:t>
      </w:r>
      <w:r>
        <w:t>l tegen Iran weerspiegelt een bredere geopolitieke en economische strategie die zich uitstrekt van het slagveld tot het mondiale financi</w:t>
      </w:r>
      <w:r>
        <w:rPr>
          <w:rFonts w:hint="cs"/>
        </w:rPr>
        <w:t>ë</w:t>
      </w:r>
      <w:r>
        <w:t>le systeem.</w:t>
      </w:r>
    </w:p>
    <w:p w14:paraId="128B10A2" w14:textId="77777777" w:rsidR="00B654F9" w:rsidRDefault="00B654F9" w:rsidP="00B654F9">
      <w:r>
        <w:t xml:space="preserve">China reageert officieel op twee parallelle fronten in de oorlog van het </w:t>
      </w:r>
      <w:proofErr w:type="spellStart"/>
      <w:r>
        <w:t>Epstein</w:t>
      </w:r>
      <w:proofErr w:type="spellEnd"/>
      <w:r>
        <w:t xml:space="preserve">-syndicaat </w:t>
      </w:r>
      <w:r>
        <w:rPr>
          <w:rFonts w:hint="cs"/>
        </w:rPr>
        <w:t>–</w:t>
      </w:r>
      <w:r>
        <w:t xml:space="preserve"> oftewel de VS en Isra</w:t>
      </w:r>
      <w:r>
        <w:rPr>
          <w:rFonts w:hint="cs"/>
        </w:rPr>
        <w:t>ë</w:t>
      </w:r>
      <w:r>
        <w:t xml:space="preserve">l </w:t>
      </w:r>
      <w:r>
        <w:rPr>
          <w:rFonts w:hint="cs"/>
        </w:rPr>
        <w:t>–</w:t>
      </w:r>
      <w:r>
        <w:t xml:space="preserve"> tegen Iran via een diplomatieke vertegenwoordiger en een militaire vertegenwoordiger.</w:t>
      </w:r>
    </w:p>
    <w:p w14:paraId="7C09C468" w14:textId="77777777" w:rsidR="00B654F9" w:rsidRDefault="00B654F9" w:rsidP="00B654F9">
      <w:r>
        <w:t>Vertaling: China beschouwt de oorlog zowel als een extreme politieke/diplomatieke spanning als een militaire dreiging.</w:t>
      </w:r>
    </w:p>
    <w:p w14:paraId="1DC0B468" w14:textId="77777777" w:rsidR="00B654F9" w:rsidRDefault="00B654F9" w:rsidP="00B654F9">
      <w:r>
        <w:t>De militaire vertegenwoordiger van China, een kolonel van het Volksbevrijdingsleger (PLA), spreekt in metaforen. Hij was degene die expliciet zei dat de VS "verslaafd zijn aan oorlog", met slechts 250 jaar geschiedenis en slechts 16 jaar vrede.</w:t>
      </w:r>
    </w:p>
    <w:p w14:paraId="04D5BF8B" w14:textId="77777777" w:rsidR="00B654F9" w:rsidRDefault="00B654F9" w:rsidP="00B654F9">
      <w:r>
        <w:t>Hij bestempelt de VS duidelijk als een wereldwijde dreiging. En duidelijk ook als een morele (cursivering van mij) dreiging.</w:t>
      </w:r>
    </w:p>
    <w:p w14:paraId="1721EF19" w14:textId="77777777" w:rsidR="00B654F9" w:rsidRDefault="00B654F9" w:rsidP="00B654F9">
      <w:r>
        <w:t xml:space="preserve">De Chinese president </w:t>
      </w:r>
      <w:proofErr w:type="spellStart"/>
      <w:r>
        <w:t>Xi</w:t>
      </w:r>
      <w:proofErr w:type="spellEnd"/>
      <w:r>
        <w:t xml:space="preserve"> Jinping richt zich consequent op het cre</w:t>
      </w:r>
      <w:r>
        <w:rPr>
          <w:rFonts w:hint="cs"/>
        </w:rPr>
        <w:t>ë</w:t>
      </w:r>
      <w:r>
        <w:t>ren van een langdurige verbinding tussen het marxisme en het confucianisme.</w:t>
      </w:r>
    </w:p>
    <w:p w14:paraId="0BDE3D05" w14:textId="77777777" w:rsidR="00B654F9" w:rsidRDefault="00B654F9" w:rsidP="00B654F9">
      <w:r>
        <w:t>De belangrijkste bijdrage van Confucius aan het politieke denken is het nauwkeurige gebruik van taal. Alleen wie spreekt met nauwkeurige metaforen en moreel gewicht is in staat een natie te besturen.</w:t>
      </w:r>
    </w:p>
    <w:p w14:paraId="67D79F5D" w14:textId="77777777" w:rsidR="00B654F9" w:rsidRDefault="00B654F9" w:rsidP="00B654F9">
      <w:r>
        <w:t>Zo ontwikkelt China zorgvuldig een standvastige morele en ethische kritiek op de Amerikaanse oorlog van keuze in Iran. Het benadrukt dat dit de aanval is van een natie die haar morele kompas kwijt is.</w:t>
      </w:r>
    </w:p>
    <w:p w14:paraId="5609959D" w14:textId="77777777" w:rsidR="00B654F9" w:rsidRDefault="00B654F9" w:rsidP="00B654F9">
      <w:r>
        <w:t>Het Zuiden begrijpt de boodschap volledig.</w:t>
      </w:r>
    </w:p>
    <w:p w14:paraId="48BD9847" w14:textId="77777777" w:rsidR="00B654F9" w:rsidRDefault="00B654F9" w:rsidP="00B654F9">
      <w:r>
        <w:t>Bovendien laten de gebeurtenissen op het slagveld zien hoe China ook de regels van de oorlog in Iran heeft veranderd.</w:t>
      </w:r>
    </w:p>
    <w:p w14:paraId="2C87B961" w14:textId="77777777" w:rsidR="00B654F9" w:rsidRDefault="00B654F9" w:rsidP="00B654F9">
      <w:r>
        <w:t xml:space="preserve">Het Iraanse netwerk is nu volledig verbonden met het </w:t>
      </w:r>
      <w:proofErr w:type="spellStart"/>
      <w:r>
        <w:t>BeiDou</w:t>
      </w:r>
      <w:proofErr w:type="spellEnd"/>
      <w:r>
        <w:t>-satellietsysteem. Dit verklaart hoe Iran nu nauwkeurig toeslaat en elke beweging van de VS-Isra</w:t>
      </w:r>
      <w:r>
        <w:rPr>
          <w:rFonts w:hint="cs"/>
        </w:rPr>
        <w:t>ë</w:t>
      </w:r>
      <w:r>
        <w:t xml:space="preserve">l-combinatie wordt geconfronteerd met een Digitale Muur van Chinese technologie (meer dan 40 </w:t>
      </w:r>
      <w:proofErr w:type="spellStart"/>
      <w:r>
        <w:t>BeiDou</w:t>
      </w:r>
      <w:proofErr w:type="spellEnd"/>
      <w:r>
        <w:t>-satellieten in een baan om de aarde). Dit verklaart de uitzonderlijke nauwkeurigheid van de Iraanse raketten en de verhoogde weerstand tegen storingen.</w:t>
      </w:r>
    </w:p>
    <w:p w14:paraId="6DDF930E" w14:textId="77777777" w:rsidR="00B654F9" w:rsidRDefault="00B654F9" w:rsidP="00B654F9">
      <w:r>
        <w:t>In het kader van hun 25-jarige ge</w:t>
      </w:r>
      <w:r>
        <w:rPr>
          <w:rFonts w:hint="cs"/>
        </w:rPr>
        <w:t>ï</w:t>
      </w:r>
      <w:r>
        <w:t>ntegreerde samenwerkingsstrategie heeft China Iran ook voorzien van langeafstandsradars, ge</w:t>
      </w:r>
      <w:r>
        <w:rPr>
          <w:rFonts w:hint="cs"/>
        </w:rPr>
        <w:t>ï</w:t>
      </w:r>
      <w:r>
        <w:t>ntegreerd in satellietsystemen. De belangrijkste conclusie is dat de reactietijd van Iran veel korter is in vergelijking met de 12-daagse oorlog.</w:t>
      </w:r>
    </w:p>
    <w:p w14:paraId="3519719A" w14:textId="77777777" w:rsidR="00B654F9" w:rsidRDefault="00B654F9" w:rsidP="00B654F9">
      <w:r>
        <w:t>Rusland heeft op een vergelijkbare manier bijgedragen door Iran in staat te stellen om alles wat Rusland in Oekra</w:t>
      </w:r>
      <w:r>
        <w:rPr>
          <w:rFonts w:hint="cs"/>
        </w:rPr>
        <w:t>ï</w:t>
      </w:r>
      <w:r>
        <w:t>ne heeft geleerd over westerse systemen zoals de Patriot en de IRIS-T direct toe te passen. Het gaat niet alleen om massale verzadigingstactieken met onbemande vliegtuigen. Het gaat om het aanleren van de Russische manier om zwermen onbemande vliegtuigen te co</w:t>
      </w:r>
      <w:r>
        <w:rPr>
          <w:rFonts w:hint="cs"/>
        </w:rPr>
        <w:t>ö</w:t>
      </w:r>
      <w:r>
        <w:t xml:space="preserve">rdineren met salvo's van ballistische raketten. Dit is precies het </w:t>
      </w:r>
      <w:r>
        <w:rPr>
          <w:rFonts w:hint="cs"/>
        </w:rPr>
        <w:t>–</w:t>
      </w:r>
      <w:r>
        <w:t xml:space="preserve"> verwoestende </w:t>
      </w:r>
      <w:r>
        <w:rPr>
          <w:rFonts w:hint="cs"/>
        </w:rPr>
        <w:t>–</w:t>
      </w:r>
      <w:r>
        <w:t xml:space="preserve"> resultaat in de laatste fasen van Operatie True </w:t>
      </w:r>
      <w:proofErr w:type="spellStart"/>
      <w:r>
        <w:t>Promise</w:t>
      </w:r>
      <w:proofErr w:type="spellEnd"/>
      <w:r>
        <w:t xml:space="preserve"> IV.</w:t>
      </w:r>
    </w:p>
    <w:p w14:paraId="2C2801FB" w14:textId="77777777" w:rsidR="00B654F9" w:rsidRDefault="00B654F9" w:rsidP="00B654F9">
      <w:r>
        <w:t xml:space="preserve">Go spelen: Alles draait om de </w:t>
      </w:r>
      <w:proofErr w:type="spellStart"/>
      <w:r>
        <w:t>petro</w:t>
      </w:r>
      <w:proofErr w:type="spellEnd"/>
      <w:r>
        <w:t>-yuan</w:t>
      </w:r>
    </w:p>
    <w:p w14:paraId="15E0B647" w14:textId="77777777" w:rsidR="00B654F9" w:rsidRDefault="00B654F9" w:rsidP="00B654F9">
      <w:r>
        <w:t xml:space="preserve">Laten we ons nu concentreren op de cruciale zet in de Straat van Hormuz. De </w:t>
      </w:r>
      <w:proofErr w:type="spellStart"/>
      <w:r>
        <w:t>basiszet</w:t>
      </w:r>
      <w:proofErr w:type="spellEnd"/>
      <w:r>
        <w:t xml:space="preserve"> is dat Iran alleen doorvaart toestaat voor olietankers waarvan de lading is geregeld met </w:t>
      </w:r>
      <w:proofErr w:type="spellStart"/>
      <w:r>
        <w:t>petro</w:t>
      </w:r>
      <w:proofErr w:type="spellEnd"/>
      <w:r>
        <w:t>-yuan. Zonder dollars. Zonder euro's. Alleen yuan.</w:t>
      </w:r>
    </w:p>
    <w:p w14:paraId="68BD8F31" w14:textId="77777777" w:rsidR="00B654F9" w:rsidRDefault="00B654F9" w:rsidP="00B654F9">
      <w:r>
        <w:lastRenderedPageBreak/>
        <w:t xml:space="preserve">In feite was China al in december 2022 begonnen met het afschaffen van het </w:t>
      </w:r>
      <w:proofErr w:type="spellStart"/>
      <w:r>
        <w:t>Bretton</w:t>
      </w:r>
      <w:proofErr w:type="spellEnd"/>
      <w:r>
        <w:t xml:space="preserve"> Woods/petrodollarsysteem, toen Peking de oliestaten van de Samenwerkingsraad van de Golf (GCC) uit te nodigen om over olie en aardgas te onderhandelen op de beurs van Shanghai.</w:t>
      </w:r>
    </w:p>
    <w:p w14:paraId="4B2B3CFE" w14:textId="77777777" w:rsidR="00B654F9" w:rsidRDefault="00B654F9" w:rsidP="00B654F9">
      <w:r>
        <w:t>Combineer nu al het bovenstaande met het 15e Vijfjarenplan van China, dat zojuist in Peking is besproken en goedgekeurd. We hebben het hier over een diepgaande, systemische visie.</w:t>
      </w:r>
    </w:p>
    <w:p w14:paraId="54CFAF38" w14:textId="77777777" w:rsidR="00B654F9" w:rsidRDefault="00B654F9" w:rsidP="00B654F9">
      <w:r>
        <w:t>Op een vrij holistische manier stellen de beleidsmakers in Peking de bbp-groei vast op 4%, de digitale economie op 12,5% van het bbp, groene energieoplossingen op 25%, de kwaliteit van het oppervlaktewater op 85%, een lawine van hoogwaardige octrooien, dit alles en nog veel meer, gelijkwaardig vastgelegd, met strenge doelstellingen die moeten worden bereikt en bindende indicatoren tot 2030.</w:t>
      </w:r>
    </w:p>
    <w:p w14:paraId="3E81D41B" w14:textId="77777777" w:rsidR="00B654F9" w:rsidRDefault="00B654F9" w:rsidP="00B654F9">
      <w:r>
        <w:t>Dit betekent dat de Chinezen de economie, de energiezekerheid, de ecologie, het onderwijs en de gezondheidszorg benaderen alsof het organen van hetzelfde lichaam zijn. Zo voedt de verstedelijking de productiviteit: veel investeringen in onderzoek en ontwikkeling leiden tot steeds meer octrooien, octrooien stimuleren de digitale economie en oplossingen voor groene energie zorgen voor strategische onafhankelijkheid.</w:t>
      </w:r>
    </w:p>
    <w:p w14:paraId="15B2E4B5" w14:textId="77777777" w:rsidR="00B654F9" w:rsidRDefault="00B654F9" w:rsidP="00B654F9">
      <w:r>
        <w:t>Het laatste vijfjarenplan laat op overtuigende wijze zien hoe China nauwgezet van plan is om de leider te worden van de komende technologische toekomst. En dat reikt veel verder dan 2030, tot halverwege de eeuw.</w:t>
      </w:r>
    </w:p>
    <w:p w14:paraId="0AFC9F84" w14:textId="77777777" w:rsidR="00B654F9" w:rsidRDefault="00B654F9" w:rsidP="00B654F9">
      <w:r>
        <w:t xml:space="preserve">Het is niet verwonderlijk dat de ineenstorting van de petrodollar een sleutelrol speelt in dit proces van verandering van het huidige systeem van internationale betrekkingen. Iran biedt dit nu aan China aan, door de petrodollar te vervangen door de </w:t>
      </w:r>
      <w:proofErr w:type="spellStart"/>
      <w:r>
        <w:t>petro</w:t>
      </w:r>
      <w:proofErr w:type="spellEnd"/>
      <w:r>
        <w:t>-yuan op het meest cruciale punt van de planeet, waar 20% van alle wereldwijde olie doorheen stroomt.</w:t>
      </w:r>
    </w:p>
    <w:p w14:paraId="1880416E" w14:textId="77777777" w:rsidR="00B654F9" w:rsidRDefault="00B654F9" w:rsidP="00B654F9">
      <w:r>
        <w:t>Het spel van Iran is niet militair. Het is economisch (de cursivering is van mij) nucleair. Wat alles gemakkelijker maakt, is dat Iran al het model biedt dat de rest van het Zuiden moet volgen: bijna 90% van de ruwe-olie-exporten van Teheran wordt in yuan afgewikkeld via het CIPS-betalingssysteem.</w:t>
      </w:r>
    </w:p>
    <w:p w14:paraId="0B5ACE77" w14:textId="77777777" w:rsidR="00B654F9" w:rsidRDefault="00B654F9" w:rsidP="00B654F9">
      <w:r>
        <w:t xml:space="preserve">Het Zuiden kan uiteindelijk dit zeer eenvoudige model overnemen. Teheran zegt niet dat de Straat van Hormuz is afgesloten. Deze is alleen afgesloten voor het vijandige </w:t>
      </w:r>
      <w:proofErr w:type="spellStart"/>
      <w:r>
        <w:t>Epstein</w:t>
      </w:r>
      <w:proofErr w:type="spellEnd"/>
      <w:r>
        <w:t xml:space="preserve">-syndicaat </w:t>
      </w:r>
      <w:r>
        <w:rPr>
          <w:rFonts w:hint="cs"/>
        </w:rPr>
        <w:t>–</w:t>
      </w:r>
      <w:r>
        <w:t xml:space="preserve"> de VS </w:t>
      </w:r>
      <w:r>
        <w:rPr>
          <w:rFonts w:hint="cs"/>
        </w:rPr>
        <w:t>–</w:t>
      </w:r>
      <w:r>
        <w:t xml:space="preserve"> en zijn handlangers die in petrodollars handelen. De zeeroutes veranderen in </w:t>
      </w:r>
      <w:proofErr w:type="spellStart"/>
      <w:r>
        <w:t>realtime</w:t>
      </w:r>
      <w:proofErr w:type="spellEnd"/>
      <w:r>
        <w:t xml:space="preserve"> in politieke filters. Terwijl het Wereldzuiden migreert naar de </w:t>
      </w:r>
      <w:proofErr w:type="spellStart"/>
      <w:r>
        <w:t>petroguan</w:t>
      </w:r>
      <w:proofErr w:type="spellEnd"/>
      <w:r>
        <w:t xml:space="preserve">, valt de heersende petrodollar </w:t>
      </w:r>
      <w:r>
        <w:rPr>
          <w:rFonts w:hint="cs"/>
        </w:rPr>
        <w:t>–</w:t>
      </w:r>
      <w:r>
        <w:t xml:space="preserve"> sinds 1974 </w:t>
      </w:r>
      <w:r>
        <w:rPr>
          <w:rFonts w:hint="cs"/>
        </w:rPr>
        <w:t>–</w:t>
      </w:r>
      <w:r>
        <w:t xml:space="preserve"> dood neer.</w:t>
      </w:r>
    </w:p>
    <w:p w14:paraId="35AF52DE" w14:textId="77777777" w:rsidR="00B654F9" w:rsidRDefault="00B654F9" w:rsidP="00B654F9">
      <w:r>
        <w:t>Tot nu toe weet elke handelaar op aarde hoe de petrodollar werkt. Na de oliecrisis van 1973 kwamen de GCC en de OPEC in 1974 overeen dat olie alleen in Amerikaanse dollars verhandeld mocht worden.</w:t>
      </w:r>
    </w:p>
    <w:p w14:paraId="220AEBDD" w14:textId="77777777" w:rsidR="00B654F9" w:rsidRDefault="00B654F9" w:rsidP="00B654F9">
      <w:r>
        <w:t>Olie-exporteurs moeten hun winsten in dollars noodzakelijkerwijs herinvesteren in obligaties en aandelen van de Amerikaanse overheid. Dit versterkt de rol van de Amerikaanse dollar als reservevaluta, financiert de technologische investeringen van de VS, financiert het militair-industri</w:t>
      </w:r>
      <w:r>
        <w:rPr>
          <w:rFonts w:hint="cs"/>
        </w:rPr>
        <w:t>ë</w:t>
      </w:r>
      <w:r>
        <w:t>le complex en hun eindeloze oorlogen en, bovenal, financiert het de facto de - onbetaalbare - schuld van de VS.</w:t>
      </w:r>
    </w:p>
    <w:p w14:paraId="18072F44" w14:textId="77777777" w:rsidR="00B654F9" w:rsidRDefault="00B654F9" w:rsidP="00B654F9">
      <w:r>
        <w:t>China, Rusland en Iran, als leden van de BRICS, lopen voorop bij het promoten van alternatieve betalingssystemen. Dit houdt vooral in dat de petrodollar wordt omzeild.</w:t>
      </w:r>
    </w:p>
    <w:p w14:paraId="66ACFD19" w14:textId="77777777" w:rsidR="00B654F9" w:rsidRDefault="00B654F9" w:rsidP="00B654F9">
      <w:r>
        <w:t xml:space="preserve">Zo is dit veel meer dan de controle over de olie </w:t>
      </w:r>
      <w:r>
        <w:rPr>
          <w:rFonts w:hint="cs"/>
        </w:rPr>
        <w:t>–</w:t>
      </w:r>
      <w:r>
        <w:t xml:space="preserve"> de vermeende logica achter de chaotische, ongeplande </w:t>
      </w:r>
      <w:r>
        <w:rPr>
          <w:rFonts w:hint="cs"/>
        </w:rPr>
        <w:t>“</w:t>
      </w:r>
      <w:r>
        <w:t>uitstap</w:t>
      </w:r>
      <w:r>
        <w:rPr>
          <w:rFonts w:hint="cs"/>
        </w:rPr>
        <w:t>”</w:t>
      </w:r>
      <w:r>
        <w:t xml:space="preserve"> (</w:t>
      </w:r>
      <w:proofErr w:type="spellStart"/>
      <w:r>
        <w:t>Trump</w:t>
      </w:r>
      <w:proofErr w:type="spellEnd"/>
      <w:r>
        <w:t>-terminologie) naar Iran.</w:t>
      </w:r>
    </w:p>
    <w:p w14:paraId="1576872B" w14:textId="77777777" w:rsidR="00B654F9" w:rsidRDefault="00B654F9" w:rsidP="00B654F9">
      <w:r>
        <w:t>Voor alle praktische doeleinden betekenen de gebeurtenissen ter plaatse nu al een Grote Mislukking. Het is de tegenaanval die zich op een geheel nieuw niveau bevindt.</w:t>
      </w:r>
    </w:p>
    <w:p w14:paraId="7F2C435A" w14:textId="77777777" w:rsidR="00B654F9" w:rsidRDefault="00B654F9" w:rsidP="00B654F9">
      <w:r>
        <w:lastRenderedPageBreak/>
        <w:t xml:space="preserve">De IRGC wordt Sun </w:t>
      </w:r>
      <w:proofErr w:type="spellStart"/>
      <w:r>
        <w:t>Tzu</w:t>
      </w:r>
      <w:proofErr w:type="spellEnd"/>
    </w:p>
    <w:p w14:paraId="6020BF84" w14:textId="77777777" w:rsidR="00B654F9" w:rsidRDefault="00B654F9" w:rsidP="00B654F9">
      <w:r>
        <w:t xml:space="preserve">De bewapening van de Straat van Hormuz is Sun </w:t>
      </w:r>
      <w:proofErr w:type="spellStart"/>
      <w:r>
        <w:t>Tzu</w:t>
      </w:r>
      <w:proofErr w:type="spellEnd"/>
      <w:r>
        <w:t xml:space="preserve">, herzien door het Iraanse Islamitische Revolutionaire Garde Corps (IRGC). Zowel een verbindingsgang </w:t>
      </w:r>
      <w:r>
        <w:rPr>
          <w:rFonts w:hint="cs"/>
        </w:rPr>
        <w:t>–</w:t>
      </w:r>
      <w:r>
        <w:t xml:space="preserve"> de Straat van Hormuz </w:t>
      </w:r>
      <w:r>
        <w:rPr>
          <w:rFonts w:hint="cs"/>
        </w:rPr>
        <w:t>–</w:t>
      </w:r>
      <w:r>
        <w:t xml:space="preserve"> als een munteenheid </w:t>
      </w:r>
      <w:r>
        <w:rPr>
          <w:rFonts w:hint="cs"/>
        </w:rPr>
        <w:t>–</w:t>
      </w:r>
      <w:r>
        <w:t xml:space="preserve"> de yuan </w:t>
      </w:r>
      <w:r>
        <w:rPr>
          <w:rFonts w:hint="cs"/>
        </w:rPr>
        <w:t>–</w:t>
      </w:r>
      <w:r>
        <w:t xml:space="preserve"> zijn nu wapens van imperiale vernietiging. Wie heeft er nog een atoombom nodig?</w:t>
      </w:r>
    </w:p>
    <w:p w14:paraId="6360137A" w14:textId="77777777" w:rsidR="00B654F9" w:rsidRDefault="00B654F9" w:rsidP="00B654F9">
      <w:r>
        <w:t>Wat op het spel staat is de controle over het mondiale financi</w:t>
      </w:r>
      <w:r>
        <w:rPr>
          <w:rFonts w:hint="cs"/>
        </w:rPr>
        <w:t>ë</w:t>
      </w:r>
      <w:r>
        <w:t xml:space="preserve">le systeem </w:t>
      </w:r>
      <w:r>
        <w:rPr>
          <w:rFonts w:hint="cs"/>
        </w:rPr>
        <w:t>–</w:t>
      </w:r>
      <w:r>
        <w:t xml:space="preserve"> ver voorbij 2030, tot halverwege de eeuw en daarna. Wat we in </w:t>
      </w:r>
      <w:proofErr w:type="spellStart"/>
      <w:r>
        <w:t>realtime</w:t>
      </w:r>
      <w:proofErr w:type="spellEnd"/>
      <w:r>
        <w:t xml:space="preserve"> zien, is dat de Perzen schaken </w:t>
      </w:r>
      <w:r>
        <w:rPr>
          <w:rFonts w:hint="cs"/>
        </w:rPr>
        <w:t>–</w:t>
      </w:r>
      <w:r>
        <w:t xml:space="preserve"> waar ze uitblinken </w:t>
      </w:r>
      <w:r>
        <w:rPr>
          <w:rFonts w:hint="cs"/>
        </w:rPr>
        <w:t>–</w:t>
      </w:r>
      <w:r>
        <w:t xml:space="preserve"> maar met elementen van het Chinese </w:t>
      </w:r>
      <w:proofErr w:type="spellStart"/>
      <w:r>
        <w:t>weiqi</w:t>
      </w:r>
      <w:proofErr w:type="spellEnd"/>
      <w:r>
        <w:t xml:space="preserve"> (</w:t>
      </w:r>
      <w:r>
        <w:rPr>
          <w:rFonts w:hint="cs"/>
        </w:rPr>
        <w:t>“</w:t>
      </w:r>
      <w:r>
        <w:t>Go</w:t>
      </w:r>
      <w:r>
        <w:rPr>
          <w:rFonts w:hint="cs"/>
        </w:rPr>
        <w:t>”</w:t>
      </w:r>
      <w:r>
        <w:t xml:space="preserve"> in het Engels).</w:t>
      </w:r>
    </w:p>
    <w:p w14:paraId="77D81811" w14:textId="77777777" w:rsidR="00B654F9" w:rsidRDefault="00B654F9" w:rsidP="00B654F9">
      <w:r>
        <w:t>Go is organisch. Wanneer de kleine stenen die in het spel worden gebruikt met elkaar worden verbonden, bepalen ze de vorm en de controle op de lange termijn over het hele bord. In ons geval: het geopolitieke/</w:t>
      </w:r>
      <w:proofErr w:type="spellStart"/>
      <w:r>
        <w:t>geo</w:t>
      </w:r>
      <w:proofErr w:type="spellEnd"/>
      <w:r>
        <w:t>-economische schaakbord. Het draait allemaal om positionering, geduld, het opbouwen van voordelen en strategisch beheer.</w:t>
      </w:r>
    </w:p>
    <w:p w14:paraId="382041D5" w14:textId="77777777" w:rsidR="00B654F9" w:rsidRDefault="00B654F9" w:rsidP="00B654F9">
      <w:r>
        <w:t>Dit is het "geheim" waarom de oorlog tegen Iran China nu de beslissende zet biedt. Peking heeft het schaakbord al jaren met oneindig veel geduld vormgegeven: door een reeks multilaterale instellingen op te richten; door een sleutelrol te spelen in de BRICS- en SCO-landen; door de Nieuwe Zijderoute (BRI) aan te leggen; door te investeren in alternatieve betalingssystemen; door zijn diplomatie te stimuleren.</w:t>
      </w:r>
    </w:p>
    <w:p w14:paraId="415A6EEB" w14:textId="488A5362" w:rsidR="00A13ADC" w:rsidRDefault="00B654F9" w:rsidP="00B654F9">
      <w:r>
        <w:t>Go is uiterst rationeel. Als je het bord goed opstelt, zul je niet falen. Het spel speelt zichzelf. Daar bevinden we ons nu. En daarom is de Keizerlijke Stem, samen met zijn lasteraars, aanhangers en onderdanen, sprakeloos en doodsbang: gevangen in zijn eigen moeras van hoogmoed.</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4F9"/>
    <w:rsid w:val="009424FF"/>
    <w:rsid w:val="00A13ADC"/>
    <w:rsid w:val="00B654F9"/>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3257F"/>
  <w15:chartTrackingRefBased/>
  <w15:docId w15:val="{F9CDEBAC-81FE-4594-9E51-AC8FEE00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5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5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54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54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54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54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54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54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54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54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54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54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54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54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54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54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54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54F9"/>
    <w:rPr>
      <w:rFonts w:eastAsiaTheme="majorEastAsia" w:cstheme="majorBidi"/>
      <w:color w:val="272727" w:themeColor="text1" w:themeTint="D8"/>
    </w:rPr>
  </w:style>
  <w:style w:type="paragraph" w:styleId="Titel">
    <w:name w:val="Title"/>
    <w:basedOn w:val="Standaard"/>
    <w:next w:val="Standaard"/>
    <w:link w:val="TitelChar"/>
    <w:uiPriority w:val="10"/>
    <w:qFormat/>
    <w:rsid w:val="00B654F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54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54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54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54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54F9"/>
    <w:rPr>
      <w:i/>
      <w:iCs/>
      <w:color w:val="404040" w:themeColor="text1" w:themeTint="BF"/>
    </w:rPr>
  </w:style>
  <w:style w:type="paragraph" w:styleId="Lijstalinea">
    <w:name w:val="List Paragraph"/>
    <w:basedOn w:val="Standaard"/>
    <w:uiPriority w:val="34"/>
    <w:qFormat/>
    <w:rsid w:val="00B654F9"/>
    <w:pPr>
      <w:ind w:left="720"/>
      <w:contextualSpacing/>
    </w:pPr>
  </w:style>
  <w:style w:type="character" w:styleId="Intensievebenadrukking">
    <w:name w:val="Intense Emphasis"/>
    <w:basedOn w:val="Standaardalinea-lettertype"/>
    <w:uiPriority w:val="21"/>
    <w:qFormat/>
    <w:rsid w:val="00B654F9"/>
    <w:rPr>
      <w:i/>
      <w:iCs/>
      <w:color w:val="0F4761" w:themeColor="accent1" w:themeShade="BF"/>
    </w:rPr>
  </w:style>
  <w:style w:type="paragraph" w:styleId="Duidelijkcitaat">
    <w:name w:val="Intense Quote"/>
    <w:basedOn w:val="Standaard"/>
    <w:next w:val="Standaard"/>
    <w:link w:val="DuidelijkcitaatChar"/>
    <w:uiPriority w:val="30"/>
    <w:qFormat/>
    <w:rsid w:val="00B65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54F9"/>
    <w:rPr>
      <w:i/>
      <w:iCs/>
      <w:color w:val="0F4761" w:themeColor="accent1" w:themeShade="BF"/>
    </w:rPr>
  </w:style>
  <w:style w:type="character" w:styleId="Intensieveverwijzing">
    <w:name w:val="Intense Reference"/>
    <w:basedOn w:val="Standaardalinea-lettertype"/>
    <w:uiPriority w:val="32"/>
    <w:qFormat/>
    <w:rsid w:val="00B654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1285</Words>
  <Characters>7068</Characters>
  <Application>Microsoft Office Word</Application>
  <DocSecurity>0</DocSecurity>
  <Lines>58</Lines>
  <Paragraphs>16</Paragraphs>
  <ScaleCrop>false</ScaleCrop>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2026-03-30T14:15:00Z</dcterms:created>
  <dcterms:modified xsi:type="dcterms:W3CDTF">2026-03-30T14:15:00Z</dcterms:modified>
</cp:coreProperties>
</file>