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4C70" w14:textId="77777777" w:rsidR="00EB56DF" w:rsidRDefault="00EB56DF" w:rsidP="00EB56DF">
      <w:proofErr w:type="spellStart"/>
      <w:r>
        <w:t>Medvedev</w:t>
      </w:r>
      <w:proofErr w:type="spellEnd"/>
      <w:r>
        <w:t xml:space="preserve"> over Oostenrijkse neutraliteit: “De Anschluss van de NAVO”</w:t>
      </w:r>
    </w:p>
    <w:p w14:paraId="37983623" w14:textId="77777777" w:rsidR="00EB56DF" w:rsidRDefault="00EB56DF" w:rsidP="00EB56DF">
      <w:r>
        <w:t>/door Karl Sanchez,</w:t>
      </w:r>
    </w:p>
    <w:p w14:paraId="6561A133" w14:textId="77777777" w:rsidR="00EB56DF" w:rsidRDefault="00EB56DF" w:rsidP="00EB56DF">
      <w:r>
        <w:t>28 augustus 2025/</w:t>
      </w:r>
    </w:p>
    <w:p w14:paraId="6D71FC1D" w14:textId="77777777" w:rsidR="00EB56DF" w:rsidRDefault="00EB56DF" w:rsidP="00EB56DF">
      <w:r>
        <w:t xml:space="preserve">RT heeft vandaag een belangrijk opiniestuk van de heer </w:t>
      </w:r>
      <w:proofErr w:type="spellStart"/>
      <w:r>
        <w:t>Medvedev</w:t>
      </w:r>
      <w:proofErr w:type="spellEnd"/>
      <w:r>
        <w:t xml:space="preserve"> gepubliceerd over de neutrale status van Oostenrijk, dat voor de meesten leerzaam zal zijn, aangezien die status wordt geconfronteerd met een lange campagne die erop gericht is deze te ondermijnen en om te keren, net als in Oekraïne. Hoewel RT voor de meesten toegankelijk is, zijn er nog steeds sommigen die dat niet kunnen vanwege de censuur van hun regering, dus heb ik het hier weergegeven. Ik weet niet wie de titel “De Anschluss van de NAVO” heeft gekozen:</w:t>
      </w:r>
    </w:p>
    <w:p w14:paraId="48E1D587" w14:textId="14355202" w:rsidR="00EB56DF" w:rsidRDefault="00EB56DF" w:rsidP="00EB56DF"/>
    <w:p w14:paraId="1AC97296" w14:textId="77777777" w:rsidR="00EB56DF" w:rsidRDefault="00EB56DF" w:rsidP="00EB56DF">
      <w:r>
        <w:t>De landen van de Oude Wereld zijn in de ban van militaristische razernij. Als betoverde motten zwermen ze naar de vernietigende vlam van het Noord-Atlantisch Bondgenootschap. Tot voor kort waren er in Europa nog landen die begrepen dat veiligheid ook zonder lidmaatschap van militaire blokken kon worden gewaarborgd.</w:t>
      </w:r>
    </w:p>
    <w:p w14:paraId="3D3DB677" w14:textId="77777777" w:rsidR="00EB56DF" w:rsidRDefault="00EB56DF" w:rsidP="00EB56DF">
      <w:r>
        <w:t xml:space="preserve">Nu maakt het gezond verstand plaats voor kuddegedrag. In navolging van Finland en Zweden wakkert het establishment in Oostenrijk – aangemoedigd door het bloeddorstige Brussel – het publieke debat aan over het opgeven van de grondwettelijk verankerde neutraliteit ten gunste van het NAVO-lidmaatschap. De Oostenrijkse samenleving is verre van enthousiast over dit idee. De liberale partij Nieuw Oostenrijk, onder leiding van minister van Buitenlandse Zaken Beate </w:t>
      </w:r>
      <w:proofErr w:type="spellStart"/>
      <w:r>
        <w:t>Meinl-Reisinger</w:t>
      </w:r>
      <w:proofErr w:type="spellEnd"/>
      <w:r>
        <w:t xml:space="preserve"> en enthousiast om toe te treden tot het blok, behaalde bij de laatste verkiezingen minder dan 10% van de stemmen.</w:t>
      </w:r>
    </w:p>
    <w:p w14:paraId="038DC222" w14:textId="77777777" w:rsidR="00EB56DF" w:rsidRDefault="00EB56DF" w:rsidP="00EB56DF">
      <w:r>
        <w:t>Daarentegen kreeg de oppositionele Vrijheidspartij van Oostenrijk, die zich fel verzet tegen het blindelings kopiëren van de militaristische agenda van Brussel, steun van 37% van de burgers. Maar wanneer heeft de wil van het volk in het Europa van vandaag ooit echt een obstakel gevormd?</w:t>
      </w:r>
    </w:p>
    <w:p w14:paraId="705D5017" w14:textId="77777777" w:rsidR="00EB56DF" w:rsidRDefault="00EB56DF" w:rsidP="00EB56DF">
      <w:r>
        <w:t xml:space="preserve">Er worden al geruime tijd pogingen ondernomen om de neutraliteit van Oostenrijk te ondermijnen. Al in de jaren negentig begonnen lokale revisionisten militaire banden aan te knopen onder het mom van “deelname aan het gemeenschappelijk veiligheids- en defensiebeleid van de EU”. Tot 2009, toen het Verdrag van Lissabon in werking trad, was het vooral loze praat – over het coördineren van militaire ontwikkeling tussen EU-lidstaten, maar zonder bindende verplichtingen. Daarna verschoof het argument: het verdrag specificeerde niet de omvang of het tijdstip van de hulp die “het verenigde Europa” verplicht was te verlenen in geval van een aanval. En hoe dan ook, de EU werd officieel beschouwd als een economische unie. Het feit dat de meeste leden al tot de NAVO behoorden, werd gemakshalve verzwegen. Tegelijkertijd breidde Oostenrijk zijn </w:t>
      </w:r>
      <w:r>
        <w:lastRenderedPageBreak/>
        <w:t xml:space="preserve">militaire aanwezigheid buiten Europa uit door deel te nemen aan EU-trainingsmissies, waardoor het zijn profiel in Brussel versterkte. En het werd rijkelijk beloond: van 2022 tot 2025 werd het voorzitterschap van het Militair Comité van de EU bekleed door de Oostenrijkse generaal Robert </w:t>
      </w:r>
      <w:proofErr w:type="spellStart"/>
      <w:r>
        <w:t>Brieger</w:t>
      </w:r>
      <w:proofErr w:type="spellEnd"/>
      <w:r>
        <w:t xml:space="preserve">. De Oostenrijkers hadden sinds de Tweede Wereldoorlog, toen de kolonel-generaals </w:t>
      </w:r>
      <w:proofErr w:type="spellStart"/>
      <w:r>
        <w:t>Lothar</w:t>
      </w:r>
      <w:proofErr w:type="spellEnd"/>
      <w:r>
        <w:t xml:space="preserve"> </w:t>
      </w:r>
      <w:proofErr w:type="spellStart"/>
      <w:r>
        <w:t>Rendulic</w:t>
      </w:r>
      <w:proofErr w:type="spellEnd"/>
      <w:r>
        <w:t xml:space="preserve"> en </w:t>
      </w:r>
      <w:proofErr w:type="spellStart"/>
      <w:r>
        <w:t>Erhard</w:t>
      </w:r>
      <w:proofErr w:type="spellEnd"/>
      <w:r>
        <w:t xml:space="preserve"> Raus van de </w:t>
      </w:r>
      <w:proofErr w:type="spellStart"/>
      <w:r>
        <w:t>Wehrmacht</w:t>
      </w:r>
      <w:proofErr w:type="spellEnd"/>
      <w:r>
        <w:t xml:space="preserve"> en </w:t>
      </w:r>
      <w:proofErr w:type="spellStart"/>
      <w:r>
        <w:t>Luftwaffe</w:t>
      </w:r>
      <w:proofErr w:type="spellEnd"/>
      <w:r>
        <w:t xml:space="preserve">-commandant Alexander </w:t>
      </w:r>
      <w:proofErr w:type="spellStart"/>
      <w:r>
        <w:t>Löhr</w:t>
      </w:r>
      <w:proofErr w:type="spellEnd"/>
      <w:r>
        <w:t xml:space="preserve"> “zich onderscheidden”, niet meer zo “fel” geschenen op het militaire toneel van Europa.</w:t>
      </w:r>
    </w:p>
    <w:p w14:paraId="46D675F8" w14:textId="77777777" w:rsidR="00EB56DF" w:rsidRDefault="00EB56DF" w:rsidP="00EB56DF">
      <w:r>
        <w:t>Terwijl de EU haar defensiecapaciteiten uitbreidde, onderging Oostenrijk stilletjes een militarisering en NAVO-</w:t>
      </w:r>
      <w:proofErr w:type="spellStart"/>
      <w:r>
        <w:t>isering</w:t>
      </w:r>
      <w:proofErr w:type="spellEnd"/>
      <w:r>
        <w:t>. Wenen nam deel aan het “Partnerschap voor de Vrede” van het bondgenootschap, terwijl het land de facto al deel uitmaakte van de logica van het blok. Oostenrijk is, ondanks dat het geen lid is van de NAVO, een belangrijk doorvoergebied voor het blok geworden. Alleen al in 2024 werd het doorkruist door meer dan 3.000 militaire voertuigen van de NAVO en vond er meer dan 5.000 NAVO-vluchten plaats in het luchtruim.</w:t>
      </w:r>
    </w:p>
    <w:p w14:paraId="2C788F6D" w14:textId="77777777" w:rsidR="00EB56DF" w:rsidRDefault="00EB56DF" w:rsidP="00EB56DF">
      <w:r>
        <w:t>Tegen deze achtergrond klonken er in Wenen stemmen die zeiden dat een “wankelende pacifistische consensus” en de “Russische dreiging” een historische kans bieden om zich te bevrijden van de “ketenen van het verleden”, namelijk om de neutraliteit af te schaffen. Neutraliteit is echter verweven met het wezen van de Oostenrijkse staat, die na de Tweede Wereldoorlog door de geallieerden opnieuw is vormgegeven. Het is vastgelegd in drie bindende documenten uit 1955: het Memorandum van Moskou, het Staatsverdrag voor het herstel van een onafhankelijk en democratisch Oostenrijk en de Oostenrijkse federale grondwet inzake permanente neutraliteit. Deze documenten vormen de juridische basis van het land. Als ze worden geschrapt, zal het hele bouwwerk van de Oostenrijkse staat onvermijdelijk instorten.</w:t>
      </w:r>
    </w:p>
    <w:p w14:paraId="28230464" w14:textId="77777777" w:rsidR="00EB56DF" w:rsidRDefault="00EB56DF" w:rsidP="00EB56DF">
      <w:r>
        <w:t>Wat kan Moskou, dat in wezen een van de architecten van het moderne Oostenrijk was, hieraan doen? Het antwoord is dat het de voorstanders van oorlogshysterie een tik op de vingers moet geven binnen het kader van het internationaal recht. Het antwoord op twee belangrijke vragen – of Oostenrijk het recht heeft om eenzijdig afstand te doen van zijn wettelijk vastgelegde neutraliteit en of het zelfstandig kan besluiten om toe te treden tot de NAVO – is in beide gevallen ondubbelzinnig negatief.</w:t>
      </w:r>
    </w:p>
    <w:p w14:paraId="626C4838" w14:textId="77777777" w:rsidR="00EB56DF" w:rsidRDefault="00EB56DF" w:rsidP="00EB56DF">
      <w:r>
        <w:t>Artikel 27 van het Verdrag van Wenen inzake het verdragenrecht stelt expliciet dat geen enkele bepaling van het interne recht van een land als rechtvaardiging kan dienen voor het schenden van een internationaal verdrag. Bovendien kan de NAVO niet worden beschouwd als een regionale organisatie voor collectieve verdediging, en daarom zal toetreding tot het bondgenootschap een permanent neutraal land niet dezelfde voordelen opleveren als zijn gegarandeerde neutraliteit.</w:t>
      </w:r>
    </w:p>
    <w:p w14:paraId="6F1B68A7" w14:textId="77777777" w:rsidR="00EB56DF" w:rsidRDefault="00EB56DF" w:rsidP="00EB56DF">
      <w:r>
        <w:t>Deze bepalingen worden erkend door gerespecteerde figuren die zeer goed thuis zijn in deze kwestie. Zo benadrukt de voormalige Oostenrijkse minister van Buitenlandse Zaken Karin Kneissl, nu hoofd van het G.O.R.K.I.-centrum aan de Staatsuniversiteit van Sint-</w:t>
      </w:r>
      <w:r>
        <w:lastRenderedPageBreak/>
        <w:t>Petersburg, dat voor het wijzigen van de status quo van neutraliteit de instemming vereist is van alle geallieerde mogendheden die het verdrag van 1955 hebben ondertekend, met inbegrip van Rusland als de rechtsopvolger van de USSR. Moskou behoudt het recht om zijn veto uit te spreken over de stap van Wenen in de richting van de NAVO.</w:t>
      </w:r>
    </w:p>
    <w:p w14:paraId="098AC67B" w14:textId="77777777" w:rsidR="00EB56DF" w:rsidRDefault="00EB56DF" w:rsidP="00EB56DF">
      <w:r>
        <w:t>De havikachtige factie van de Oostenrijkse elite moet zich volledig bewust zijn van de omvang van de verliezen op het gebied van buitenlands beleid die het gevolg zouden zijn van het opgeven van de neutraliteit en het toetreden tot de NAVO. Vandaag de dag is Wenen een centrum voor multilaterale diplomatie, met ongeveer 20 intergouvernementele organisaties. Dit zorgt ervoor dat het betrokken blijft bij mondiale processen en de ontwikkeling van wettelijke kaders om nieuwe uitdagingen en bedreigingen aan te pakken. De beslissing om kantoren van de VN, IAEA, OVSE en OPEC in Wenen te vestigen, was grotendeels gebaseerd op de niet-gebonden status van de stad, die een effectief platform biedt voor dialoog en regionale samenwerking. Het vervangen van neutraliteit door een blokmentaliteit ondermijnt de “geest van Wenen” en maakt het voor Oostenrijk onmogelijk om evenwichtige betrekkingen met zijn diverse internationale partners te onderhouden. Als gevolg daarvan verliest het land zijn unieke rol als bemiddelaar en knooppunt voor belangrijke internationale instellingen. Dit leidt tot een voor de hand liggende conclusie: het is tijd om te overwegen het hoofdkantoor van internationale organisaties te verplaatsen naar landen in het zuiden en oosten van de wereld die de nodige voorwaarden voor hun werk kunnen bieden.</w:t>
      </w:r>
    </w:p>
    <w:p w14:paraId="2BED213F" w14:textId="77777777" w:rsidR="00EB56DF" w:rsidRDefault="00EB56DF" w:rsidP="00EB56DF">
      <w:r>
        <w:t xml:space="preserve">Daar komt nog bij dat de militaristische koers van Oostenrijk zijn imago als vredestichter aan het vernietigen is en zijn soevereine manoeuvreerruimte sterk beperkt. In plaats daarvan neemt het risico aanzienlijk toe dat de </w:t>
      </w:r>
      <w:proofErr w:type="spellStart"/>
      <w:r>
        <w:t>Bundesheer</w:t>
      </w:r>
      <w:proofErr w:type="spellEnd"/>
      <w:r>
        <w:t>-eenheden van Oostenrijk worden opgenomen in de langeafstandsmissionplannen van de Russische strijdkrachten. Na de toetreding van Zweden en Finland tot de NAVO is een pakket tegenmaatregelen aangenomen, en Oostenrijk mag hier geen uitzonderingen verwachten.</w:t>
      </w:r>
    </w:p>
    <w:p w14:paraId="43212915" w14:textId="5C97DE35" w:rsidR="00EB56DF" w:rsidRDefault="00EB56DF" w:rsidP="00EB56DF"/>
    <w:p w14:paraId="6A31D122" w14:textId="77777777" w:rsidR="00EB56DF" w:rsidRDefault="00EB56DF" w:rsidP="00EB56DF">
      <w:r>
        <w:t xml:space="preserve">Naar mijn mening wordt het met de dag duidelijker dat het collectieve westerse imperium alle juridische objecten die een obstakel vormen voor zijn wensen als “onzin” beschouwt, zoals </w:t>
      </w:r>
      <w:proofErr w:type="spellStart"/>
      <w:r>
        <w:t>Trump</w:t>
      </w:r>
      <w:proofErr w:type="spellEnd"/>
      <w:r>
        <w:t xml:space="preserve"> onlangs verklaarde. En dat is natuurlijk precies de reden waarom dat imperium een internationale outlaw is, omdat het zich niet houdt aan de wetten van de mens, waaronder zijn verdragen. Team </w:t>
      </w:r>
      <w:proofErr w:type="spellStart"/>
      <w:r>
        <w:t>Trump</w:t>
      </w:r>
      <w:proofErr w:type="spellEnd"/>
      <w:r>
        <w:t xml:space="preserve"> is niet meer tot overeenstemming in staat dan alle Amerikaanse regeringen die het in de afgelopen 80 jaar zijn voorgegaan. Een blik op Gaza en Syrië bevestigt het ergste. Het is duidelijk dat </w:t>
      </w:r>
      <w:proofErr w:type="spellStart"/>
      <w:r>
        <w:t>Medvedev</w:t>
      </w:r>
      <w:proofErr w:type="spellEnd"/>
      <w:r>
        <w:t xml:space="preserve"> de Oostenrijkers tot rede probeert te brengen, maar zij moeten zijn woorden kunnen lezen. Naar mijn mening zou Rusland zijn veto kunnen uitspreken over de poging </w:t>
      </w:r>
      <w:r>
        <w:lastRenderedPageBreak/>
        <w:t>van Oostenrijk om zijn neutraliteit op te geven, maar de logica van het rijk zal zijn om Rusland zoals gewoonlijk te negeren en zijn agressie voort te zetten.</w:t>
      </w:r>
    </w:p>
    <w:p w14:paraId="143102A2" w14:textId="77777777" w:rsidR="00EB56DF" w:rsidRDefault="00EB56DF" w:rsidP="00EB56DF">
      <w:r>
        <w:t>_____________________</w:t>
      </w:r>
    </w:p>
    <w:p w14:paraId="373ECF4D" w14:textId="77777777" w:rsidR="00EB56DF" w:rsidRDefault="00EB56DF" w:rsidP="00EB56DF">
      <w:r>
        <w:t>Commentaar:</w:t>
      </w:r>
    </w:p>
    <w:p w14:paraId="7FA39DA0" w14:textId="77777777" w:rsidR="00EB56DF" w:rsidRDefault="00EB56DF" w:rsidP="00EB56DF">
      <w:r>
        <w:t>“Zweden, Finland, Zwitserland en nu ook Oostenrijk haasten zich om ervoor te zorgen dat ze op de lijst van doelwitten komen voor de nucleaire oorlog die het stervende imperium zo graag wil voeren – een Vikingbegrafenis.</w:t>
      </w:r>
    </w:p>
    <w:p w14:paraId="72589B9C" w14:textId="42E30F77" w:rsidR="00EB56DF" w:rsidRPr="00EB56DF" w:rsidRDefault="00EB56DF" w:rsidP="00EB56DF">
      <w:r>
        <w:t>Het is alsof je toekijkt hoe passagiers uit de reddingsboten terug het dek van de Titanic op klauteren terwijl het schip zinkt.”</w:t>
      </w:r>
    </w:p>
    <w:sectPr w:rsidR="00EB56DF" w:rsidRPr="00EB5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DF"/>
    <w:rsid w:val="00647B78"/>
    <w:rsid w:val="00B86A2B"/>
    <w:rsid w:val="00C35424"/>
    <w:rsid w:val="00EB5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F601"/>
  <w15:chartTrackingRefBased/>
  <w15:docId w15:val="{62DAEEC4-0A80-4B8E-BC79-1B562285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6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6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6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6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6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6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6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6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6DF"/>
    <w:rPr>
      <w:rFonts w:eastAsiaTheme="majorEastAsia" w:cstheme="majorBidi"/>
      <w:color w:val="272727" w:themeColor="text1" w:themeTint="D8"/>
    </w:rPr>
  </w:style>
  <w:style w:type="paragraph" w:styleId="Titel">
    <w:name w:val="Title"/>
    <w:basedOn w:val="Standaard"/>
    <w:next w:val="Standaard"/>
    <w:link w:val="TitelChar"/>
    <w:uiPriority w:val="10"/>
    <w:qFormat/>
    <w:rsid w:val="00EB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6DF"/>
    <w:rPr>
      <w:i/>
      <w:iCs/>
      <w:color w:val="404040" w:themeColor="text1" w:themeTint="BF"/>
    </w:rPr>
  </w:style>
  <w:style w:type="paragraph" w:styleId="Lijstalinea">
    <w:name w:val="List Paragraph"/>
    <w:basedOn w:val="Standaard"/>
    <w:uiPriority w:val="34"/>
    <w:qFormat/>
    <w:rsid w:val="00EB56DF"/>
    <w:pPr>
      <w:ind w:left="720"/>
      <w:contextualSpacing/>
    </w:pPr>
  </w:style>
  <w:style w:type="character" w:styleId="Intensievebenadrukking">
    <w:name w:val="Intense Emphasis"/>
    <w:basedOn w:val="Standaardalinea-lettertype"/>
    <w:uiPriority w:val="21"/>
    <w:qFormat/>
    <w:rsid w:val="00EB56DF"/>
    <w:rPr>
      <w:i/>
      <w:iCs/>
      <w:color w:val="0F4761" w:themeColor="accent1" w:themeShade="BF"/>
    </w:rPr>
  </w:style>
  <w:style w:type="paragraph" w:styleId="Duidelijkcitaat">
    <w:name w:val="Intense Quote"/>
    <w:basedOn w:val="Standaard"/>
    <w:next w:val="Standaard"/>
    <w:link w:val="DuidelijkcitaatChar"/>
    <w:uiPriority w:val="30"/>
    <w:qFormat/>
    <w:rsid w:val="00EB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6DF"/>
    <w:rPr>
      <w:i/>
      <w:iCs/>
      <w:color w:val="0F4761" w:themeColor="accent1" w:themeShade="BF"/>
    </w:rPr>
  </w:style>
  <w:style w:type="character" w:styleId="Intensieveverwijzing">
    <w:name w:val="Intense Reference"/>
    <w:basedOn w:val="Standaardalinea-lettertype"/>
    <w:uiPriority w:val="32"/>
    <w:qFormat/>
    <w:rsid w:val="00EB5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1420</Words>
  <Characters>7813</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2025-08-29T05:21:00Z</dcterms:created>
  <dcterms:modified xsi:type="dcterms:W3CDTF">2025-08-29T05:53:00Z</dcterms:modified>
</cp:coreProperties>
</file>