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CB2CF" w14:textId="77777777" w:rsidR="00482C45" w:rsidRDefault="00482C45" w:rsidP="00482C45">
      <w:r>
        <w:t>1. Hongersnoden in Oekra</w:t>
      </w:r>
      <w:r>
        <w:rPr>
          <w:rFonts w:hint="cs"/>
        </w:rPr>
        <w:t>ï</w:t>
      </w:r>
      <w:r>
        <w:t>ne deden zich van nature periodiek voor, eens in de paar decennia, lang v</w:t>
      </w:r>
      <w:r>
        <w:rPr>
          <w:rFonts w:hint="cs"/>
        </w:rPr>
        <w:t>óó</w:t>
      </w:r>
      <w:r>
        <w:t>r de Sovjet-Unie. Ze werden door de communistische staat een halt toegeroepen en hebben zich na 1932 nooit meer voorgedaan.</w:t>
      </w:r>
    </w:p>
    <w:p w14:paraId="15F47A48" w14:textId="77777777" w:rsidR="00482C45" w:rsidRDefault="00482C45" w:rsidP="00482C45">
      <w:r>
        <w:t>2. Aan het eind van de jaren twintig en het begin van de jaren dertig werd de hele wereld zwaar getroffen door de wereldwijde financi</w:t>
      </w:r>
      <w:r>
        <w:rPr>
          <w:rFonts w:hint="cs"/>
        </w:rPr>
        <w:t>ë</w:t>
      </w:r>
      <w:r>
        <w:t>le crisis, ook wel bekend als de Grote Depressie, en waren er op veel plaatsen hongersnoden, waaronder in de VS.</w:t>
      </w:r>
    </w:p>
    <w:p w14:paraId="5F03CFC8" w14:textId="77777777" w:rsidR="00482C45" w:rsidRDefault="00482C45" w:rsidP="00482C45">
      <w:r>
        <w:t xml:space="preserve">3. Drie weken na de Oktoberrevolutie in 1917 vielen 14 landen, onder leiding van de VS en het Verenigd Koninkrijk, Rusland binnen en probeerden de revolutie te vernietigen (een grootschalige militaire invasie die Wikipedia oneerlijk aanduidt als de </w:t>
      </w:r>
      <w:r>
        <w:rPr>
          <w:rFonts w:hint="cs"/>
        </w:rPr>
        <w:t>„</w:t>
      </w:r>
      <w:r>
        <w:t>geallieerde interventie in de Russische Burgeroorlog</w:t>
      </w:r>
      <w:r>
        <w:rPr>
          <w:rFonts w:hint="cs"/>
        </w:rPr>
        <w:t>”</w:t>
      </w:r>
      <w:r>
        <w:t xml:space="preserve">). De kapitalistische krachten, de zogenaamde </w:t>
      </w:r>
      <w:r>
        <w:rPr>
          <w:rFonts w:hint="cs"/>
        </w:rPr>
        <w:t>„</w:t>
      </w:r>
      <w:r>
        <w:t>Witte Legers</w:t>
      </w:r>
      <w:r>
        <w:rPr>
          <w:rFonts w:hint="cs"/>
        </w:rPr>
        <w:t>“</w:t>
      </w:r>
      <w:r>
        <w:t xml:space="preserve">, vochten niet alleen tegen de bolsjewieken en de Rode Legers, maar begingen ook massale wreedheden op het Russische platteland, waarbij tienduizenden of meer burgers op gruwelijke wijze werden afgeslacht, en financierden op grote schaal de bourgeoisie, de </w:t>
      </w:r>
      <w:proofErr w:type="spellStart"/>
      <w:r>
        <w:t>tsaristen</w:t>
      </w:r>
      <w:proofErr w:type="spellEnd"/>
      <w:r>
        <w:t>, de fascisten en andere anticommunistische reactionaire krachten. Dit alles had talloze blijvende schadelijke, verwoestende, uitputtende, belemmerende en vergiftigende gevolgen voor de Sovjetindustrie en -regering.</w:t>
      </w:r>
    </w:p>
    <w:p w14:paraId="30470B44" w14:textId="77777777" w:rsidR="00482C45" w:rsidRDefault="00482C45" w:rsidP="00482C45">
      <w:r>
        <w:t xml:space="preserve">4. In de jaren voorafgaand aan de hongersnood hadden de koelakken </w:t>
      </w:r>
      <w:r>
        <w:rPr>
          <w:rFonts w:hint="cs"/>
        </w:rPr>
        <w:t>–</w:t>
      </w:r>
      <w:r>
        <w:t xml:space="preserve"> bourgeoisie die land bezaten en generaties lang lijfeigenen in slavernijachtige omstandigheden tewerkstelden </w:t>
      </w:r>
      <w:r>
        <w:rPr>
          <w:rFonts w:hint="cs"/>
        </w:rPr>
        <w:t>–</w:t>
      </w:r>
      <w:r>
        <w:t xml:space="preserve"> hun vee, vele miljoenen koeien, paarden en varkens, geslacht, hun gewassen verbrand, bronnen vergiftigd en andere voorwaarden voor landbouw vernietigd, uit protest tegen de bolsjewistische collectivisatie van het land en de bevrijding van de lijfeigenen.</w:t>
      </w:r>
    </w:p>
    <w:p w14:paraId="308800DA" w14:textId="77777777" w:rsidR="00482C45" w:rsidRDefault="00482C45" w:rsidP="00482C45">
      <w:r>
        <w:t>5. Op het moment dat de hongersnood uitbrak, was de USSR ook verwoest door de Eerste Wereldoorlog, en de bolsjewieken wisten dat er weer een grote Europese oorlog op komst was. De industrialisatie vanuit een agrarische economie was een kwestie van leven of dood voor de hele natie, aangezien de industrie centraal staat in elke oorlogsinspanning. De USSR had technologie en machines nodig uit andere landen, uit kapitalistische staten die hun vroege industrialisatie en technologische vooruitgang hadden gefinancierd met kapitaal dat was vergaard door kolonialisme en slavernij. Maar in plaats van Rusland te helpen, werden er door de VS en hun bondgenoten verlammende sancties en embargo</w:t>
      </w:r>
      <w:r>
        <w:rPr>
          <w:rFonts w:hint="cs"/>
        </w:rPr>
        <w:t>’</w:t>
      </w:r>
      <w:r>
        <w:t>s opgelegd aan de USSR. Met name goudsancties die de USSR verboden in goud te handelen, waardoor landbouwproducten de enige optie voor betaalmiddel bleven.</w:t>
      </w:r>
    </w:p>
    <w:p w14:paraId="6C957A2B" w14:textId="77777777" w:rsidR="00482C45" w:rsidRDefault="00482C45" w:rsidP="00482C45">
      <w:r>
        <w:t>6. In dat noodlottige jaar ging Stalin een weddenschap aan met de natuur, in de veronderstelling dat de oogst goed zou zijn, en gebruikte hij graan en andere landbouwproducten om te ruilen voor de broodnodige machines en apparatuur, maar hij verloor.</w:t>
      </w:r>
    </w:p>
    <w:p w14:paraId="3D7CAEB2" w14:textId="77777777" w:rsidR="00482C45" w:rsidRDefault="00482C45" w:rsidP="00482C45">
      <w:r>
        <w:t xml:space="preserve">7. De mythe van de </w:t>
      </w:r>
      <w:r>
        <w:rPr>
          <w:rFonts w:hint="cs"/>
        </w:rPr>
        <w:t>„</w:t>
      </w:r>
      <w:proofErr w:type="spellStart"/>
      <w:r>
        <w:t>holodomor</w:t>
      </w:r>
      <w:proofErr w:type="spellEnd"/>
      <w:r>
        <w:rPr>
          <w:rFonts w:hint="cs"/>
        </w:rPr>
        <w:t>“</w:t>
      </w:r>
      <w:r>
        <w:t xml:space="preserve"> is een ui met duizend lagen. Voor het eerst gepromoot door de fascistische mediamagnaat William </w:t>
      </w:r>
      <w:proofErr w:type="spellStart"/>
      <w:r>
        <w:t>Randolph</w:t>
      </w:r>
      <w:proofErr w:type="spellEnd"/>
      <w:r>
        <w:t xml:space="preserve"> </w:t>
      </w:r>
      <w:proofErr w:type="spellStart"/>
      <w:r>
        <w:t>Hearst</w:t>
      </w:r>
      <w:proofErr w:type="spellEnd"/>
      <w:r>
        <w:t xml:space="preserve">. Van zijn </w:t>
      </w:r>
      <w:r>
        <w:rPr>
          <w:rFonts w:hint="cs"/>
        </w:rPr>
        <w:t>„</w:t>
      </w:r>
      <w:r>
        <w:t>verslaggever ter plaatse</w:t>
      </w:r>
      <w:r>
        <w:rPr>
          <w:rFonts w:hint="cs"/>
        </w:rPr>
        <w:t>“</w:t>
      </w:r>
      <w:r>
        <w:t xml:space="preserve"> bleek dat hij nooit een voet in Oekra</w:t>
      </w:r>
      <w:r>
        <w:rPr>
          <w:rFonts w:hint="cs"/>
        </w:rPr>
        <w:t>ï</w:t>
      </w:r>
      <w:r>
        <w:t>ne had gezet, en hij gebruikte foto</w:t>
      </w:r>
      <w:r>
        <w:rPr>
          <w:rFonts w:hint="cs"/>
        </w:rPr>
        <w:t>’</w:t>
      </w:r>
      <w:r>
        <w:t>s van eerdere hongersnoden en hongersnoden op andere plaatsen om zijn wilde beweringen te staven. Zijn verhaal, gesteund door Oekra</w:t>
      </w:r>
      <w:r>
        <w:rPr>
          <w:rFonts w:hint="cs"/>
        </w:rPr>
        <w:t>ï</w:t>
      </w:r>
      <w:r>
        <w:t>ense fascisten en Duitse nazi</w:t>
      </w:r>
      <w:r>
        <w:rPr>
          <w:rFonts w:hint="cs"/>
        </w:rPr>
        <w:t>’</w:t>
      </w:r>
      <w:r>
        <w:t>s, was in de VS al eind jaren dertig volledig in diskrediet geraakt, maar werd later opnieuw nieuw leven ingeblazen en door alle burgerlijke instellingen gepromoot om het westerse bewustzijn ermee te doordrenken. Vandaag de dag blijft het een van de centrale leugens in het bolwerk van het anticommunisme, overal verdedigd door nazi</w:t>
      </w:r>
      <w:r>
        <w:rPr>
          <w:rFonts w:hint="cs"/>
        </w:rPr>
        <w:t>’</w:t>
      </w:r>
      <w:r>
        <w:t>s en liberalen.</w:t>
      </w:r>
    </w:p>
    <w:p w14:paraId="7346ABDE" w14:textId="77777777" w:rsidR="00482C45" w:rsidRDefault="00482C45" w:rsidP="00482C45">
      <w:r>
        <w:t>8. De cijfers werden extreem overdreven, eerst door Oekra</w:t>
      </w:r>
      <w:r>
        <w:rPr>
          <w:rFonts w:hint="cs"/>
        </w:rPr>
        <w:t>ï</w:t>
      </w:r>
      <w:r>
        <w:t>ense nationalisten, vervolgens door de nazi</w:t>
      </w:r>
      <w:r>
        <w:rPr>
          <w:rFonts w:hint="cs"/>
        </w:rPr>
        <w:t>’</w:t>
      </w:r>
      <w:r>
        <w:t>s, en later vastgelegd door burgerlijke academische kringen. Volgens nieuw wetenschappelijk onderzoek waren het geen 80 miljoen, zelfs geen 30 miljoen, geen 15 miljoen, maar tussen de 3 en 6 miljoen, vergelijkbaar met eerdere hongersnoden in die regio.</w:t>
      </w:r>
    </w:p>
    <w:p w14:paraId="793C4F3E" w14:textId="77777777" w:rsidR="00482C45" w:rsidRDefault="00482C45" w:rsidP="00482C45">
      <w:r>
        <w:t>9. De bolsjewieken werkten onvermoeibaar aan het verbeteren van de levensomstandigheden voor alle mensen en hadden geen enkel motief om opzettelijk miljoenen mensen in Oekra</w:t>
      </w:r>
      <w:r>
        <w:rPr>
          <w:rFonts w:hint="cs"/>
        </w:rPr>
        <w:t>ï</w:t>
      </w:r>
      <w:r>
        <w:t xml:space="preserve">ne te doden. Na </w:t>
      </w:r>
      <w:r>
        <w:lastRenderedPageBreak/>
        <w:t>de oorlog verbeterde de regering van Stalin de landbouw aanzienlijk en verdubbelde in slechts twee decennia de levensverwachting van 35 naar 70 jaar op het gehele Sovjetgrondgebied, waaronder uiteraard ook Oekra</w:t>
      </w:r>
      <w:r>
        <w:rPr>
          <w:rFonts w:hint="cs"/>
        </w:rPr>
        <w:t>ï</w:t>
      </w:r>
      <w:r>
        <w:t>ne."</w:t>
      </w:r>
    </w:p>
    <w:p w14:paraId="56033498" w14:textId="19B8F76F" w:rsidR="00A13ADC" w:rsidRDefault="00482C45" w:rsidP="00482C45">
      <w:r>
        <w:t>- Leo He Zhao</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C45"/>
    <w:rsid w:val="002F54A1"/>
    <w:rsid w:val="00482C45"/>
    <w:rsid w:val="00A13ADC"/>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81F1D"/>
  <w15:chartTrackingRefBased/>
  <w15:docId w15:val="{81D1C253-EE67-40E4-85B9-0DF50793D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482C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482C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482C4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482C4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482C4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482C45"/>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82C45"/>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82C45"/>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82C45"/>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82C4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482C4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482C4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482C4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82C4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82C4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82C4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82C4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82C45"/>
    <w:rPr>
      <w:rFonts w:eastAsiaTheme="majorEastAsia" w:cstheme="majorBidi"/>
      <w:color w:val="272727" w:themeColor="text1" w:themeTint="D8"/>
    </w:rPr>
  </w:style>
  <w:style w:type="paragraph" w:styleId="Titel">
    <w:name w:val="Title"/>
    <w:basedOn w:val="Standaard"/>
    <w:next w:val="Standaard"/>
    <w:link w:val="TitelChar"/>
    <w:uiPriority w:val="10"/>
    <w:qFormat/>
    <w:rsid w:val="00482C45"/>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82C4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82C45"/>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82C4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82C45"/>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82C45"/>
    <w:rPr>
      <w:i/>
      <w:iCs/>
      <w:color w:val="404040" w:themeColor="text1" w:themeTint="BF"/>
    </w:rPr>
  </w:style>
  <w:style w:type="paragraph" w:styleId="Lijstalinea">
    <w:name w:val="List Paragraph"/>
    <w:basedOn w:val="Standaard"/>
    <w:uiPriority w:val="34"/>
    <w:qFormat/>
    <w:rsid w:val="00482C45"/>
    <w:pPr>
      <w:ind w:left="720"/>
      <w:contextualSpacing/>
    </w:pPr>
  </w:style>
  <w:style w:type="character" w:styleId="Intensievebenadrukking">
    <w:name w:val="Intense Emphasis"/>
    <w:basedOn w:val="Standaardalinea-lettertype"/>
    <w:uiPriority w:val="21"/>
    <w:qFormat/>
    <w:rsid w:val="00482C45"/>
    <w:rPr>
      <w:i/>
      <w:iCs/>
      <w:color w:val="0F4761" w:themeColor="accent1" w:themeShade="BF"/>
    </w:rPr>
  </w:style>
  <w:style w:type="paragraph" w:styleId="Duidelijkcitaat">
    <w:name w:val="Intense Quote"/>
    <w:basedOn w:val="Standaard"/>
    <w:next w:val="Standaard"/>
    <w:link w:val="DuidelijkcitaatChar"/>
    <w:uiPriority w:val="30"/>
    <w:qFormat/>
    <w:rsid w:val="00482C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82C45"/>
    <w:rPr>
      <w:i/>
      <w:iCs/>
      <w:color w:val="0F4761" w:themeColor="accent1" w:themeShade="BF"/>
    </w:rPr>
  </w:style>
  <w:style w:type="character" w:styleId="Intensieveverwijzing">
    <w:name w:val="Intense Reference"/>
    <w:basedOn w:val="Standaardalinea-lettertype"/>
    <w:uiPriority w:val="32"/>
    <w:qFormat/>
    <w:rsid w:val="00482C4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674</Words>
  <Characters>3713</Characters>
  <Application>Microsoft Office Word</Application>
  <DocSecurity>0</DocSecurity>
  <Lines>30</Lines>
  <Paragraphs>8</Paragraphs>
  <ScaleCrop>false</ScaleCrop>
  <Company/>
  <LinksUpToDate>false</LinksUpToDate>
  <CharactersWithSpaces>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2026-10-19T15:22:00Z</dcterms:created>
  <dcterms:modified xsi:type="dcterms:W3CDTF">2026-10-19T15:23:00Z</dcterms:modified>
</cp:coreProperties>
</file>