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A934" w14:textId="77777777" w:rsidR="000600C4" w:rsidRPr="000600C4" w:rsidRDefault="000600C4" w:rsidP="000600C4">
      <w:r w:rsidRPr="000600C4">
        <w:t>Zuid-</w:t>
      </w:r>
      <w:proofErr w:type="spellStart"/>
      <w:r w:rsidRPr="000600C4">
        <w:t>Sulawesi</w:t>
      </w:r>
      <w:proofErr w:type="spellEnd"/>
      <w:r w:rsidRPr="000600C4">
        <w:t xml:space="preserve"> en de affaire Westerling.</w:t>
      </w:r>
    </w:p>
    <w:p w14:paraId="76BA1B09" w14:textId="77777777" w:rsidR="000600C4" w:rsidRPr="000600C4" w:rsidRDefault="000600C4" w:rsidP="000600C4">
      <w:r w:rsidRPr="000600C4">
        <w:t xml:space="preserve">De moorden op Zuid-Celebes – het huidige </w:t>
      </w:r>
      <w:proofErr w:type="spellStart"/>
      <w:r w:rsidRPr="000600C4">
        <w:t>Sulawesi</w:t>
      </w:r>
      <w:proofErr w:type="spellEnd"/>
      <w:r w:rsidRPr="000600C4">
        <w:t xml:space="preserve"> – vormen een van de meest gewelddadige en omstreden episodes uit de Nederlandse koloniale geschiedenis. Tussen december 1946 en februari 1947 voerden Nederlandse speciale troepen onder leiding van kapitein Raymond Westerling een meedogenloze zuiveringscampagne uit tegen vermeende Indonesische verzetsstrijders. Wat begon als een militaire operatie om “orde en rust” te herstellen, mondde uit in systematische executies en grootschalig geweld tegen de lokale bevolking.</w:t>
      </w:r>
    </w:p>
    <w:p w14:paraId="5CAC1EBB" w14:textId="77777777" w:rsidR="000600C4" w:rsidRPr="000600C4" w:rsidRDefault="000600C4" w:rsidP="000600C4">
      <w:r w:rsidRPr="000600C4">
        <w:t>Achtergrond: De Indonesische Onafhankelijkheidsoorlog</w:t>
      </w:r>
    </w:p>
    <w:p w14:paraId="5223CC84" w14:textId="77777777" w:rsidR="000600C4" w:rsidRPr="000600C4" w:rsidRDefault="000600C4" w:rsidP="000600C4">
      <w:r w:rsidRPr="000600C4">
        <w:t xml:space="preserve">Na de Japanse capitulatie in augustus 1945 riep </w:t>
      </w:r>
      <w:proofErr w:type="spellStart"/>
      <w:r w:rsidRPr="000600C4">
        <w:t>Sukarno</w:t>
      </w:r>
      <w:proofErr w:type="spellEnd"/>
      <w:r w:rsidRPr="000600C4">
        <w:t xml:space="preserve"> op 17 augustus 1945 de onafhankelijkheid uit van de Republiek Indonesië. Nederland, dat zijn koloniale gezag in de voormalige kolonie Nederland-Indië wilde herstellen, erkende deze onafhankelijkheid niet. Dit leidde tot een gewapend conflict dat bekendstaat als de Indonesische Onafhankelijkheidsoorlog (1945–1949).</w:t>
      </w:r>
    </w:p>
    <w:p w14:paraId="4269C2F6" w14:textId="77777777" w:rsidR="000600C4" w:rsidRPr="000600C4" w:rsidRDefault="000600C4" w:rsidP="000600C4">
      <w:r w:rsidRPr="000600C4">
        <w:t xml:space="preserve">In grote delen van de archipel ontstonden spanningen en gewelddadige confrontaties tussen Nederlandse troepen en Indonesische strijdgroepen. Op Zuid-Celebes (nu </w:t>
      </w:r>
      <w:proofErr w:type="spellStart"/>
      <w:r w:rsidRPr="000600C4">
        <w:t>Sulawesi</w:t>
      </w:r>
      <w:proofErr w:type="spellEnd"/>
      <w:r w:rsidRPr="000600C4">
        <w:t>) was de situatie bijzonder instabiel. Gewapende republikeinse eenheden, lokale milities en bendes pleegden aanvallen op Nederlanders, Indo-Europeanen en Indonesiërs die als pro-Nederlands werden gezien. Het Nederlandse gezag beschouwde de regio als een brandhaard die snel en hard moest worden aangepakt.</w:t>
      </w:r>
    </w:p>
    <w:p w14:paraId="6E693D7E" w14:textId="77777777" w:rsidR="000600C4" w:rsidRPr="000600C4" w:rsidRDefault="000600C4" w:rsidP="000600C4">
      <w:r w:rsidRPr="000600C4">
        <w:t>De komst van Westerling en het Depot Speciale Troepen.</w:t>
      </w:r>
    </w:p>
    <w:p w14:paraId="5668FAB7" w14:textId="77777777" w:rsidR="000600C4" w:rsidRPr="000600C4" w:rsidRDefault="000600C4" w:rsidP="000600C4">
      <w:r w:rsidRPr="000600C4">
        <w:t>Kapitein Raymond Westerling kreeg in december 1946 de leiding over het Depot Speciale Troepen (DST), een elite-eenheid binnen het Nederlandse leger. Westerling stond bekend om zijn onorthodoxe en harde aanpak. Hij voerde wat hij zelf “</w:t>
      </w:r>
      <w:proofErr w:type="spellStart"/>
      <w:r w:rsidRPr="000600C4">
        <w:t>contra-terreur</w:t>
      </w:r>
      <w:proofErr w:type="spellEnd"/>
      <w:r w:rsidRPr="000600C4">
        <w:t>” noemde: een strategie die erop gericht was het verzet te breken door middel van snelle, afschrikwekkende acties.</w:t>
      </w:r>
    </w:p>
    <w:p w14:paraId="146726B5" w14:textId="77777777" w:rsidR="000600C4" w:rsidRPr="000600C4" w:rsidRDefault="000600C4" w:rsidP="000600C4">
      <w:r w:rsidRPr="000600C4">
        <w:t>Zijn methode was systematisch. Nederlandse militairen omsingelden in de vroege ochtend een dorp. De bevolking werd verzameld op een centraal plein. Vervolgens werden vermeende verzetsleden aangewezen – soms op basis van informanten, soms na summiere ondervraging. Zonder formeel proces werden deze personen ter plekke geëxecuteerd.</w:t>
      </w:r>
    </w:p>
    <w:p w14:paraId="5444BAA1" w14:textId="77777777" w:rsidR="000600C4" w:rsidRPr="000600C4" w:rsidRDefault="000600C4" w:rsidP="000600C4">
      <w:r w:rsidRPr="000600C4">
        <w:t>Volgens Westerling waren deze standrechtelijke executies noodzakelijk om verdere chaos te voorkomen. Hij beweerde dat hij selectief te werk ging en dat zijn acties juist levens spaarden door het geweld snel te beëindigen. Veel historici en ooggetuigen spreken dit echter tegen.</w:t>
      </w:r>
    </w:p>
    <w:p w14:paraId="6BB89A43" w14:textId="77777777" w:rsidR="000600C4" w:rsidRPr="000600C4" w:rsidRDefault="000600C4" w:rsidP="000600C4">
      <w:r w:rsidRPr="000600C4">
        <w:t>De executies en het aantal slachtoffers.</w:t>
      </w:r>
    </w:p>
    <w:p w14:paraId="2402EC23" w14:textId="77777777" w:rsidR="000600C4" w:rsidRPr="000600C4" w:rsidRDefault="000600C4" w:rsidP="000600C4">
      <w:r w:rsidRPr="000600C4">
        <w:t>De operaties vonden plaats in verschillende dorpen rond onder meer Makassar en andere delen van Zuid-Celebes. Getuigenverklaringen beschrijven hoe mannen – en soms ook jongeren – uit de rij werden gehaald en neergeschoten. De lichamen bleven vaak als afschrikwekkend voorbeeld achter.</w:t>
      </w:r>
    </w:p>
    <w:p w14:paraId="1F29AE7E" w14:textId="77777777" w:rsidR="000600C4" w:rsidRPr="000600C4" w:rsidRDefault="000600C4" w:rsidP="000600C4">
      <w:r w:rsidRPr="000600C4">
        <w:t>Het exacte aantal slachtoffers is tot op de dag van vandaag onderwerp van debat. Nederlandse officiële rapporten spraken destijds van enkele duizenden doden. Indonesische bronnen noemden veel hogere aantallen. Moderne historici schatten dat tussen de 3.000 en 5.000 mensen omkwamen tijdens de acties onder Westerlings bevel.</w:t>
      </w:r>
    </w:p>
    <w:p w14:paraId="1D17DEF5" w14:textId="77777777" w:rsidR="000600C4" w:rsidRPr="000600C4" w:rsidRDefault="000600C4" w:rsidP="000600C4">
      <w:r w:rsidRPr="000600C4">
        <w:t>Wat vaststaat, is dat het geweld systematisch en structureel was, niet het gevolg van enkele ontspoorde incidenten.</w:t>
      </w:r>
    </w:p>
    <w:p w14:paraId="37D125E9" w14:textId="77777777" w:rsidR="000600C4" w:rsidRPr="000600C4" w:rsidRDefault="000600C4" w:rsidP="000600C4">
      <w:r w:rsidRPr="000600C4">
        <w:t>Reacties en politieke gevolgen</w:t>
      </w:r>
    </w:p>
    <w:p w14:paraId="6DA82B5E" w14:textId="77777777" w:rsidR="000600C4" w:rsidRPr="000600C4" w:rsidRDefault="000600C4" w:rsidP="000600C4">
      <w:r w:rsidRPr="000600C4">
        <w:lastRenderedPageBreak/>
        <w:t>Binnen Nederlandse politieke en militaire kringen was men op de hoogte van Westerlings methoden. Hoewel sommige officieren kritiek hadden, werd zijn optreden aanvankelijk getolereerd omdat het effectief leek: het openlijke verzet in Zuid-Celebes nam tijdelijk af.</w:t>
      </w:r>
    </w:p>
    <w:p w14:paraId="6794992D" w14:textId="77777777" w:rsidR="000600C4" w:rsidRPr="000600C4" w:rsidRDefault="000600C4" w:rsidP="000600C4">
      <w:r w:rsidRPr="000600C4">
        <w:t>In Nederland zelf was er weinig directe publieke verontwaardiging in die periode. De oorlog werd gepresenteerd als een “politionele actie” – een term die de werkelijkheid van een koloniale oorlog verbloemde.</w:t>
      </w:r>
    </w:p>
    <w:p w14:paraId="4AC54011" w14:textId="77777777" w:rsidR="000600C4" w:rsidRPr="000600C4" w:rsidRDefault="000600C4" w:rsidP="000600C4">
      <w:r w:rsidRPr="000600C4">
        <w:t>Pas jaren later kwam er meer aandacht voor de gebeurtenissen. Onderzoeken, historische publicaties en getuigenissen van overlevenden brachten de ware omvang van het geweld aan het licht. Westerling zelf werd nooit strafrechtelijk veroordeeld voor zijn rol in Zuid-Celebes.</w:t>
      </w:r>
    </w:p>
    <w:p w14:paraId="0C37BB86" w14:textId="77777777" w:rsidR="000600C4" w:rsidRPr="000600C4" w:rsidRDefault="000600C4" w:rsidP="000600C4">
      <w:r w:rsidRPr="000600C4">
        <w:t>Erkenning en nasleep.</w:t>
      </w:r>
    </w:p>
    <w:p w14:paraId="5121B402" w14:textId="77777777" w:rsidR="000600C4" w:rsidRPr="000600C4" w:rsidRDefault="000600C4" w:rsidP="000600C4">
      <w:r w:rsidRPr="000600C4">
        <w:t>Decennia na de onafhankelijkheid van Indonesië bleef de kwestie gevoelig in zowel Indonesië als Nederland. In de 21e eeuw bood de Nederlandse regering excuses aan voor buitensporig geweld tijdens de onafhankelijkheidsoorlog, waaronder voor standrechtelijke executies op Zuid-Celebes.</w:t>
      </w:r>
    </w:p>
    <w:p w14:paraId="150390A3" w14:textId="77777777" w:rsidR="000600C4" w:rsidRPr="000600C4" w:rsidRDefault="000600C4" w:rsidP="000600C4">
      <w:r w:rsidRPr="000600C4">
        <w:t>Historisch onderzoek – onder meer grootschalige studies naar het Nederlandse geweld in Indonesië – heeft bevestigd dat structureel extreem geweld werd toegepast door Nederlandse troepen in deze periode. De gebeurtenissen op Zuid-Celebes worden tegenwoordig erkend als oorlogsmisdaden.</w:t>
      </w:r>
    </w:p>
    <w:p w14:paraId="44D083DF" w14:textId="77777777" w:rsidR="000600C4" w:rsidRPr="000600C4" w:rsidRDefault="000600C4" w:rsidP="000600C4">
      <w:r w:rsidRPr="000600C4">
        <w:t>Historische betekenis.</w:t>
      </w:r>
    </w:p>
    <w:p w14:paraId="0E5FE6DE" w14:textId="77777777" w:rsidR="000600C4" w:rsidRPr="000600C4" w:rsidRDefault="000600C4" w:rsidP="000600C4">
      <w:r w:rsidRPr="000600C4">
        <w:t>De moorden op Zuid-Celebes vormen een pijnlijk hoofdstuk in de gedeelde geschiedenis van Indonesië en Nederland. Ze illustreren hoe koloniale machtsverhoudingen, angst voor gezichtsverlies en militaire logica kunnen leiden tot systematisch geweld tegen burgers.</w:t>
      </w:r>
    </w:p>
    <w:p w14:paraId="102898DC" w14:textId="77777777" w:rsidR="000600C4" w:rsidRPr="000600C4" w:rsidRDefault="000600C4" w:rsidP="000600C4">
      <w:r w:rsidRPr="000600C4">
        <w:t>Voor Indonesië zijn de gebeurtenissen onderdeel van het bredere verhaal van de onafhankelijkheidsstrijd en het lijden dat daarmee gepaard ging. Voor Nederland hebben ze geleid tot een herwaardering van het koloniale verleden en een moeizaam proces van erkenning, verantwoordelijkheid en historisch bewustzijn.</w:t>
      </w:r>
    </w:p>
    <w:p w14:paraId="007CEAF8" w14:textId="77777777" w:rsidR="000600C4" w:rsidRPr="000600C4" w:rsidRDefault="000600C4" w:rsidP="000600C4">
      <w:r w:rsidRPr="000600C4">
        <w:t>De periode tussen december 1946 en februari 1947 laat zien hoe een poging om met harde hand controle te herstellen uiteindelijk een blijvend litteken achterliet in de geschiedenis van beide landen.</w:t>
      </w:r>
    </w:p>
    <w:p w14:paraId="7C43A1CA" w14:textId="67EFF725" w:rsidR="00A13ADC" w:rsidRDefault="000600C4">
      <w:r>
        <w:rPr>
          <w:noProof/>
        </w:rPr>
        <w:drawing>
          <wp:inline distT="0" distB="0" distL="0" distR="0" wp14:anchorId="17BB5E96" wp14:editId="2732F931">
            <wp:extent cx="5143500" cy="3429000"/>
            <wp:effectExtent l="0" t="0" r="0" b="0"/>
            <wp:docPr id="926750884" name="Afbeelding 1" descr="Afbeelding met kleding, soldaat, leger, wap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50884" name="Afbeelding 1" descr="Afbeelding met kleding, soldaat, leger, wape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62250" cy="3441500"/>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C4"/>
    <w:rsid w:val="000600C4"/>
    <w:rsid w:val="00752D99"/>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61DF"/>
  <w15:chartTrackingRefBased/>
  <w15:docId w15:val="{EE350936-48F1-4812-9C48-7ED956E0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0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0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00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00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00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00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00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00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00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00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00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00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00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00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00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00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00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00C4"/>
    <w:rPr>
      <w:rFonts w:eastAsiaTheme="majorEastAsia" w:cstheme="majorBidi"/>
      <w:color w:val="272727" w:themeColor="text1" w:themeTint="D8"/>
    </w:rPr>
  </w:style>
  <w:style w:type="paragraph" w:styleId="Titel">
    <w:name w:val="Title"/>
    <w:basedOn w:val="Standaard"/>
    <w:next w:val="Standaard"/>
    <w:link w:val="TitelChar"/>
    <w:uiPriority w:val="10"/>
    <w:qFormat/>
    <w:rsid w:val="000600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00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00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00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00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00C4"/>
    <w:rPr>
      <w:i/>
      <w:iCs/>
      <w:color w:val="404040" w:themeColor="text1" w:themeTint="BF"/>
    </w:rPr>
  </w:style>
  <w:style w:type="paragraph" w:styleId="Lijstalinea">
    <w:name w:val="List Paragraph"/>
    <w:basedOn w:val="Standaard"/>
    <w:uiPriority w:val="34"/>
    <w:qFormat/>
    <w:rsid w:val="000600C4"/>
    <w:pPr>
      <w:ind w:left="720"/>
      <w:contextualSpacing/>
    </w:pPr>
  </w:style>
  <w:style w:type="character" w:styleId="Intensievebenadrukking">
    <w:name w:val="Intense Emphasis"/>
    <w:basedOn w:val="Standaardalinea-lettertype"/>
    <w:uiPriority w:val="21"/>
    <w:qFormat/>
    <w:rsid w:val="000600C4"/>
    <w:rPr>
      <w:i/>
      <w:iCs/>
      <w:color w:val="0F4761" w:themeColor="accent1" w:themeShade="BF"/>
    </w:rPr>
  </w:style>
  <w:style w:type="paragraph" w:styleId="Duidelijkcitaat">
    <w:name w:val="Intense Quote"/>
    <w:basedOn w:val="Standaard"/>
    <w:next w:val="Standaard"/>
    <w:link w:val="DuidelijkcitaatChar"/>
    <w:uiPriority w:val="30"/>
    <w:qFormat/>
    <w:rsid w:val="00060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00C4"/>
    <w:rPr>
      <w:i/>
      <w:iCs/>
      <w:color w:val="0F4761" w:themeColor="accent1" w:themeShade="BF"/>
    </w:rPr>
  </w:style>
  <w:style w:type="character" w:styleId="Intensieveverwijzing">
    <w:name w:val="Intense Reference"/>
    <w:basedOn w:val="Standaardalinea-lettertype"/>
    <w:uiPriority w:val="32"/>
    <w:qFormat/>
    <w:rsid w:val="000600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833</Words>
  <Characters>4586</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2026-02-23T08:26:00Z</dcterms:created>
  <dcterms:modified xsi:type="dcterms:W3CDTF">2026-02-23T08:28:00Z</dcterms:modified>
</cp:coreProperties>
</file>