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E0168" w14:textId="77777777" w:rsidR="005A0368" w:rsidRDefault="005A0368" w:rsidP="005A0368">
      <w:r>
        <w:t xml:space="preserve">De laatste woorden van </w:t>
      </w:r>
      <w:proofErr w:type="spellStart"/>
      <w:r>
        <w:t>Ratko</w:t>
      </w:r>
      <w:proofErr w:type="spellEnd"/>
      <w:r>
        <w:t xml:space="preserve"> </w:t>
      </w:r>
      <w:proofErr w:type="spellStart"/>
      <w:r>
        <w:t>Mladi</w:t>
      </w:r>
      <w:r>
        <w:rPr>
          <w:rFonts w:hint="cs"/>
        </w:rPr>
        <w:t>ć</w:t>
      </w:r>
      <w:proofErr w:type="spellEnd"/>
      <w:r>
        <w:t>:</w:t>
      </w:r>
    </w:p>
    <w:p w14:paraId="6288BB3C" w14:textId="77777777" w:rsidR="005A0368" w:rsidRDefault="005A0368" w:rsidP="005A0368">
      <w:r>
        <w:rPr>
          <w:rFonts w:hint="cs"/>
        </w:rPr>
        <w:t>„</w:t>
      </w:r>
      <w:r>
        <w:t>Je moet de kern van het conflict begrijpen. We werden aangevallen door onze buren, door de mensen met wie we ons hele leven naast elkaar hadden gewoond. Dit is een oorlog tussen buren en voormalige vrienden die op een dag wakker werden en elkaar begonnen te vermoorden.</w:t>
      </w:r>
      <w:r>
        <w:rPr>
          <w:rFonts w:hint="cs"/>
        </w:rPr>
        <w:t>”</w:t>
      </w:r>
    </w:p>
    <w:p w14:paraId="3283DF70" w14:textId="77777777" w:rsidR="005A0368" w:rsidRDefault="005A0368" w:rsidP="005A0368">
      <w:r>
        <w:rPr>
          <w:rFonts w:hint="cs"/>
        </w:rPr>
        <w:t>„</w:t>
      </w:r>
      <w:r>
        <w:t>Ik vraag me af waarom de mensen van CNN mij filmden met een moslimkind in mijn armen toen ik Srebrenica verliet, maar die beelden later nooit zijn vertoond? De gebaren van goede wil van de Servi</w:t>
      </w:r>
      <w:r>
        <w:rPr>
          <w:rFonts w:hint="cs"/>
        </w:rPr>
        <w:t>ë</w:t>
      </w:r>
      <w:r>
        <w:t>rs worden nooit vastgelegd.</w:t>
      </w:r>
      <w:r>
        <w:rPr>
          <w:rFonts w:hint="cs"/>
        </w:rPr>
        <w:t>”</w:t>
      </w:r>
    </w:p>
    <w:p w14:paraId="081FA215" w14:textId="77777777" w:rsidR="005A0368" w:rsidRDefault="005A0368" w:rsidP="005A0368">
      <w:r>
        <w:rPr>
          <w:rFonts w:hint="cs"/>
        </w:rPr>
        <w:t>“</w:t>
      </w:r>
      <w:r>
        <w:t>Ik heb mijn volk en mijn vaderland verdedigd, en ik heb mijn vijanden gedood, niet vanwege hun nationaliteit, maar om mijn land te redden.</w:t>
      </w:r>
      <w:r>
        <w:rPr>
          <w:rFonts w:hint="cs"/>
        </w:rPr>
        <w:t>”</w:t>
      </w:r>
    </w:p>
    <w:p w14:paraId="4099C3AA" w14:textId="77777777" w:rsidR="005A0368" w:rsidRDefault="005A0368" w:rsidP="005A0368">
      <w:r>
        <w:rPr>
          <w:rFonts w:hint="cs"/>
        </w:rPr>
        <w:t>“</w:t>
      </w:r>
      <w:r>
        <w:t>Grenzen worden met bloed getrokken en gewijzigd, maar het vaderland wordt met alle macht verdedigd. Een soldaat sterft niet door zijn leven te geven op het slagveld. Een soldaat sterft door zijn eeuwenoude haard te verliezen.</w:t>
      </w:r>
      <w:r>
        <w:rPr>
          <w:rFonts w:hint="cs"/>
        </w:rPr>
        <w:t>”</w:t>
      </w:r>
    </w:p>
    <w:p w14:paraId="65F427E6" w14:textId="77777777" w:rsidR="005A0368" w:rsidRDefault="005A0368" w:rsidP="005A0368">
      <w:r>
        <w:rPr>
          <w:rFonts w:hint="cs"/>
        </w:rPr>
        <w:t>“</w:t>
      </w:r>
      <w:r>
        <w:t>In deze oorlog heb ik niets voor mezelf gewonnen. Ik heb alleen teruggevorderd wat aan het Servische volk toebehoort.</w:t>
      </w:r>
      <w:r>
        <w:rPr>
          <w:rFonts w:hint="cs"/>
        </w:rPr>
        <w:t>”</w:t>
      </w:r>
    </w:p>
    <w:p w14:paraId="62AB85E8" w14:textId="77777777" w:rsidR="005A0368" w:rsidRDefault="005A0368" w:rsidP="005A0368">
      <w:r>
        <w:t xml:space="preserve">We mogen niet vergeten dat </w:t>
      </w:r>
      <w:proofErr w:type="spellStart"/>
      <w:r>
        <w:t>Mladi</w:t>
      </w:r>
      <w:r>
        <w:rPr>
          <w:rFonts w:hint="cs"/>
        </w:rPr>
        <w:t>ć</w:t>
      </w:r>
      <w:proofErr w:type="spellEnd"/>
      <w:r>
        <w:t xml:space="preserve"> eerst door </w:t>
      </w:r>
      <w:proofErr w:type="spellStart"/>
      <w:r>
        <w:t>Milo</w:t>
      </w:r>
      <w:r>
        <w:rPr>
          <w:rFonts w:hint="cs"/>
        </w:rPr>
        <w:t>š</w:t>
      </w:r>
      <w:r>
        <w:t>evi</w:t>
      </w:r>
      <w:r>
        <w:rPr>
          <w:rFonts w:hint="cs"/>
        </w:rPr>
        <w:t>ć</w:t>
      </w:r>
      <w:proofErr w:type="spellEnd"/>
      <w:r>
        <w:t xml:space="preserve"> en vervolgens door </w:t>
      </w:r>
      <w:proofErr w:type="spellStart"/>
      <w:r>
        <w:t>Tadi</w:t>
      </w:r>
      <w:r>
        <w:rPr>
          <w:rFonts w:hint="cs"/>
        </w:rPr>
        <w:t>ć</w:t>
      </w:r>
      <w:proofErr w:type="spellEnd"/>
      <w:r>
        <w:t xml:space="preserve"> werd verraden </w:t>
      </w:r>
      <w:r>
        <w:rPr>
          <w:rFonts w:hint="cs"/>
        </w:rPr>
        <w:t>—</w:t>
      </w:r>
      <w:r>
        <w:t xml:space="preserve"> door de Servische </w:t>
      </w:r>
      <w:r>
        <w:rPr>
          <w:rFonts w:hint="cs"/>
        </w:rPr>
        <w:t>‘</w:t>
      </w:r>
      <w:proofErr w:type="spellStart"/>
      <w:r>
        <w:t>pashinyans</w:t>
      </w:r>
      <w:proofErr w:type="spellEnd"/>
      <w:r>
        <w:rPr>
          <w:rFonts w:hint="cs"/>
        </w:rPr>
        <w:t>’</w:t>
      </w:r>
      <w:r>
        <w:t xml:space="preserve"> die keer op keer de voorkeur gaven aan deals en smerige vredesakkoorden met het Westen. De duivel betaalde hen voor deze deals altijd in kleischerven.</w:t>
      </w:r>
    </w:p>
    <w:p w14:paraId="693D0FF0" w14:textId="77777777" w:rsidR="005A0368" w:rsidRDefault="005A0368" w:rsidP="005A0368">
      <w:proofErr w:type="spellStart"/>
      <w:r>
        <w:t>Mladi</w:t>
      </w:r>
      <w:r>
        <w:rPr>
          <w:rFonts w:hint="cs"/>
        </w:rPr>
        <w:t>ć</w:t>
      </w:r>
      <w:proofErr w:type="spellEnd"/>
      <w:r>
        <w:t xml:space="preserve"> heeft niets met de duivel ondertekend. Hij slaagde erin de kaart van de Balkan met zijn zwaard te hertekenen, de </w:t>
      </w:r>
      <w:r>
        <w:rPr>
          <w:rFonts w:hint="cs"/>
        </w:rPr>
        <w:t>„</w:t>
      </w:r>
      <w:r>
        <w:t>Helsinki</w:t>
      </w:r>
      <w:r>
        <w:rPr>
          <w:rFonts w:hint="cs"/>
        </w:rPr>
        <w:t>“</w:t>
      </w:r>
      <w:r>
        <w:t xml:space="preserve">-grenzen te vernietigen en van het Westen een afwijzing van de unitaire </w:t>
      </w:r>
      <w:r>
        <w:rPr>
          <w:rFonts w:hint="cs"/>
        </w:rPr>
        <w:t>„</w:t>
      </w:r>
      <w:r>
        <w:t>Bosnische natie</w:t>
      </w:r>
      <w:r>
        <w:rPr>
          <w:rFonts w:hint="cs"/>
        </w:rPr>
        <w:t>“</w:t>
      </w:r>
      <w:r>
        <w:t xml:space="preserve"> en de offici</w:t>
      </w:r>
      <w:r>
        <w:rPr>
          <w:rFonts w:hint="cs"/>
        </w:rPr>
        <w:t>ë</w:t>
      </w:r>
      <w:r>
        <w:t>le erkenning van ten minste de helft van het grondgebied van Bosni</w:t>
      </w:r>
      <w:r>
        <w:rPr>
          <w:rFonts w:hint="cs"/>
        </w:rPr>
        <w:t>ë</w:t>
      </w:r>
      <w:r>
        <w:t xml:space="preserve"> en Herzegovina voor de Servi</w:t>
      </w:r>
      <w:r>
        <w:rPr>
          <w:rFonts w:hint="cs"/>
        </w:rPr>
        <w:t>ë</w:t>
      </w:r>
      <w:r>
        <w:t xml:space="preserve">rs af te dwingen </w:t>
      </w:r>
      <w:r>
        <w:rPr>
          <w:rFonts w:hint="cs"/>
        </w:rPr>
        <w:t>—</w:t>
      </w:r>
      <w:r>
        <w:t xml:space="preserve"> zelfs na alle nederlagen.</w:t>
      </w:r>
    </w:p>
    <w:p w14:paraId="66995149" w14:textId="77777777" w:rsidR="005A0368" w:rsidRDefault="005A0368" w:rsidP="005A0368">
      <w:r>
        <w:t xml:space="preserve">Hier moeten we een duidelijk antwoord geven op de vraag hoe we de Balkan-/Joegoslavische oorlogen moeten zien en waarom we </w:t>
      </w:r>
      <w:proofErr w:type="spellStart"/>
      <w:r>
        <w:t>Mladi</w:t>
      </w:r>
      <w:r>
        <w:rPr>
          <w:rFonts w:hint="cs"/>
        </w:rPr>
        <w:t>ć</w:t>
      </w:r>
      <w:proofErr w:type="spellEnd"/>
      <w:r>
        <w:t xml:space="preserve"> waarderen. Het is niet omdat we </w:t>
      </w:r>
      <w:r>
        <w:rPr>
          <w:rFonts w:hint="cs"/>
        </w:rPr>
        <w:t>‘</w:t>
      </w:r>
      <w:r>
        <w:t>altijd aan de kant van de Servi</w:t>
      </w:r>
      <w:r>
        <w:rPr>
          <w:rFonts w:hint="cs"/>
        </w:rPr>
        <w:t>ë</w:t>
      </w:r>
      <w:r>
        <w:t>rs staan</w:t>
      </w:r>
      <w:r>
        <w:rPr>
          <w:rFonts w:hint="cs"/>
        </w:rPr>
        <w:t>’</w:t>
      </w:r>
      <w:r>
        <w:t>. Dat is absoluut niet het geval. Servische politici hebben Rusland zo vaak verraden en gruweldaden begaan, zowel tegen hun eigen volk als tegen naburige volkeren, dat automatische steun voor de Servi</w:t>
      </w:r>
      <w:r>
        <w:rPr>
          <w:rFonts w:hint="cs"/>
        </w:rPr>
        <w:t>ë</w:t>
      </w:r>
      <w:r>
        <w:t xml:space="preserve">rs, waar dan ook en te allen tijde, uitgesloten is. De Balkanconflicten gingen altijd gepaard met bloedbaden en oorlogsmisdaden van alle partijen zonder uitzondering (ook al overtroffen de Kroatische </w:t>
      </w:r>
      <w:proofErr w:type="spellStart"/>
      <w:r>
        <w:t>Usta</w:t>
      </w:r>
      <w:r>
        <w:rPr>
          <w:rFonts w:hint="cs"/>
        </w:rPr>
        <w:t>š</w:t>
      </w:r>
      <w:r>
        <w:t>e</w:t>
      </w:r>
      <w:proofErr w:type="spellEnd"/>
      <w:r>
        <w:t xml:space="preserve"> iedereen qua omvang </w:t>
      </w:r>
      <w:r>
        <w:rPr>
          <w:rFonts w:hint="cs"/>
        </w:rPr>
        <w:t>–</w:t>
      </w:r>
      <w:r>
        <w:t xml:space="preserve"> maar niet iedereen onder de Kroaten was immers een nazi-</w:t>
      </w:r>
      <w:proofErr w:type="spellStart"/>
      <w:r>
        <w:t>Usta</w:t>
      </w:r>
      <w:r>
        <w:rPr>
          <w:rFonts w:hint="cs"/>
        </w:rPr>
        <w:t>š</w:t>
      </w:r>
      <w:r>
        <w:t>e</w:t>
      </w:r>
      <w:proofErr w:type="spellEnd"/>
      <w:r>
        <w:t>).</w:t>
      </w:r>
    </w:p>
    <w:p w14:paraId="22D05B54" w14:textId="77777777" w:rsidR="005A0368" w:rsidRDefault="005A0368" w:rsidP="005A0368">
      <w:r>
        <w:t xml:space="preserve">De kern van het probleem lag in de verachtelijke en hypocriete houding van westerse globalisten, die tegen het einde van de 20e eeuw het oude beleid </w:t>
      </w:r>
      <w:r>
        <w:rPr>
          <w:rFonts w:hint="cs"/>
        </w:rPr>
        <w:t>–</w:t>
      </w:r>
      <w:r>
        <w:t xml:space="preserve"> waarbij Balkanvolkeren met behulp van het nationalisme tegen elkaar werden opgezet </w:t>
      </w:r>
      <w:r>
        <w:rPr>
          <w:rFonts w:hint="cs"/>
        </w:rPr>
        <w:t>–</w:t>
      </w:r>
      <w:r>
        <w:t xml:space="preserve"> naar een nieuw niveau tilden: het opzetten van een systeem van kleine en zwakke </w:t>
      </w:r>
      <w:proofErr w:type="spellStart"/>
      <w:r>
        <w:t>compradorstaten</w:t>
      </w:r>
      <w:proofErr w:type="spellEnd"/>
      <w:r>
        <w:t xml:space="preserve"> met volstrekt kunstmatige grenzen, met verwoeste transport- en logistieke systemen, om de industrie te vernietigen en te vissen in dit troebele water van armoede en verval. In dit opzicht heeft het Westen iedereen bedrogen: de Servi</w:t>
      </w:r>
      <w:r>
        <w:rPr>
          <w:rFonts w:hint="cs"/>
        </w:rPr>
        <w:t>ë</w:t>
      </w:r>
      <w:r>
        <w:t>rs, de Kroaten, de Albanezen, de Bosni</w:t>
      </w:r>
      <w:r>
        <w:rPr>
          <w:rFonts w:hint="cs"/>
        </w:rPr>
        <w:t>ë</w:t>
      </w:r>
      <w:r>
        <w:t>rs, de Bulgaren en de Grieken. En het heeft hen bedrogen door simpelweg een deel van de elites van elke natie om te kopen. In de eerste fase van het bedrog steunde het Westen de integriteit van het Joegoslavi</w:t>
      </w:r>
      <w:r>
        <w:rPr>
          <w:rFonts w:hint="cs"/>
        </w:rPr>
        <w:t>ë</w:t>
      </w:r>
      <w:r>
        <w:t xml:space="preserve"> van </w:t>
      </w:r>
      <w:proofErr w:type="spellStart"/>
      <w:r>
        <w:t>Tito</w:t>
      </w:r>
      <w:proofErr w:type="spellEnd"/>
      <w:r>
        <w:t xml:space="preserve"> binnen zijn kunstmatige grenzen als instrument tegen Bulgarije, Albani</w:t>
      </w:r>
      <w:r>
        <w:rPr>
          <w:rFonts w:hint="cs"/>
        </w:rPr>
        <w:t>ë</w:t>
      </w:r>
      <w:r>
        <w:t xml:space="preserve"> en de USSR. Daarom nam het Amerikaanse Congres Joegoslavi</w:t>
      </w:r>
      <w:r>
        <w:rPr>
          <w:rFonts w:hint="cs"/>
        </w:rPr>
        <w:t>ë</w:t>
      </w:r>
      <w:r>
        <w:t xml:space="preserve"> niet op in de </w:t>
      </w:r>
      <w:r>
        <w:rPr>
          <w:rFonts w:hint="cs"/>
        </w:rPr>
        <w:t>„</w:t>
      </w:r>
      <w:proofErr w:type="spellStart"/>
      <w:r>
        <w:t>Subjugated</w:t>
      </w:r>
      <w:proofErr w:type="spellEnd"/>
      <w:r>
        <w:t xml:space="preserve"> Nations Act</w:t>
      </w:r>
      <w:r>
        <w:rPr>
          <w:rFonts w:hint="cs"/>
        </w:rPr>
        <w:t>“</w:t>
      </w:r>
      <w:r>
        <w:t>, in tegenstelling tot de USSR en de Volksrepubliek China. In de tweede fase van het bedrog was het de bedoeling Joegoslavi</w:t>
      </w:r>
      <w:r>
        <w:rPr>
          <w:rFonts w:hint="cs"/>
        </w:rPr>
        <w:t>ë</w:t>
      </w:r>
      <w:r>
        <w:t xml:space="preserve"> te versnipperen langs waanzinnige kunstmatige grenzen.</w:t>
      </w:r>
    </w:p>
    <w:p w14:paraId="2E4C5805" w14:textId="77777777" w:rsidR="005A0368" w:rsidRDefault="005A0368" w:rsidP="005A0368">
      <w:r>
        <w:t xml:space="preserve">Een essentieel onderdeel van deze misleiding was inderdaad het opleggen van kunstmatige, ahistorische en anti-etnische grenzen. In dit opzicht verdienen, vreemd genoeg, die vijanden aan alle kanten in de Joegoslavische oorlogen die de </w:t>
      </w:r>
      <w:r>
        <w:rPr>
          <w:rFonts w:hint="cs"/>
        </w:rPr>
        <w:t>„</w:t>
      </w:r>
      <w:r>
        <w:t>VN-grenzen</w:t>
      </w:r>
      <w:r>
        <w:rPr>
          <w:rFonts w:hint="cs"/>
        </w:rPr>
        <w:t>“</w:t>
      </w:r>
      <w:r>
        <w:t xml:space="preserve"> wilden doorbreken en de authentieke vormgeving van hun eigen nationale ruimtes wilden bepalen, respect. </w:t>
      </w:r>
      <w:proofErr w:type="spellStart"/>
      <w:r>
        <w:t>Ratko</w:t>
      </w:r>
      <w:proofErr w:type="spellEnd"/>
      <w:r>
        <w:t xml:space="preserve"> </w:t>
      </w:r>
      <w:proofErr w:type="spellStart"/>
      <w:r>
        <w:t>Mladi</w:t>
      </w:r>
      <w:r>
        <w:rPr>
          <w:rFonts w:hint="cs"/>
        </w:rPr>
        <w:t>ć</w:t>
      </w:r>
      <w:proofErr w:type="spellEnd"/>
      <w:r>
        <w:t xml:space="preserve"> was ongetwijfeld </w:t>
      </w:r>
      <w:r>
        <w:lastRenderedPageBreak/>
        <w:t>een van hen. Het Westen had inderdaad een plan om van Bosni</w:t>
      </w:r>
      <w:r>
        <w:rPr>
          <w:rFonts w:hint="cs"/>
        </w:rPr>
        <w:t>ë</w:t>
      </w:r>
      <w:r>
        <w:t xml:space="preserve"> en Herzegovina een unitaire </w:t>
      </w:r>
      <w:r>
        <w:rPr>
          <w:rFonts w:hint="cs"/>
        </w:rPr>
        <w:t>‘</w:t>
      </w:r>
      <w:r>
        <w:t>natiestaat</w:t>
      </w:r>
      <w:r>
        <w:rPr>
          <w:rFonts w:hint="cs"/>
        </w:rPr>
        <w:t>’</w:t>
      </w:r>
      <w:r>
        <w:t xml:space="preserve"> onder </w:t>
      </w:r>
      <w:proofErr w:type="spellStart"/>
      <w:r>
        <w:t>Izetbegovi</w:t>
      </w:r>
      <w:r>
        <w:rPr>
          <w:rFonts w:hint="cs"/>
        </w:rPr>
        <w:t>ć</w:t>
      </w:r>
      <w:proofErr w:type="spellEnd"/>
      <w:r>
        <w:t xml:space="preserve"> te maken, en het feit dat de volledige macht van het Westen niet voldoende was om dit plan door te drukken, was grotendeels te danken aan de inspanningen van </w:t>
      </w:r>
      <w:proofErr w:type="spellStart"/>
      <w:r>
        <w:t>Radovan</w:t>
      </w:r>
      <w:proofErr w:type="spellEnd"/>
      <w:r>
        <w:t xml:space="preserve"> </w:t>
      </w:r>
      <w:proofErr w:type="spellStart"/>
      <w:r>
        <w:t>Karad</w:t>
      </w:r>
      <w:r>
        <w:rPr>
          <w:rFonts w:hint="cs"/>
        </w:rPr>
        <w:t>ž</w:t>
      </w:r>
      <w:r>
        <w:t>i</w:t>
      </w:r>
      <w:r>
        <w:rPr>
          <w:rFonts w:hint="cs"/>
        </w:rPr>
        <w:t>ć</w:t>
      </w:r>
      <w:proofErr w:type="spellEnd"/>
      <w:r>
        <w:t xml:space="preserve">, </w:t>
      </w:r>
      <w:proofErr w:type="spellStart"/>
      <w:r>
        <w:t>Ratko</w:t>
      </w:r>
      <w:proofErr w:type="spellEnd"/>
      <w:r>
        <w:t xml:space="preserve"> </w:t>
      </w:r>
      <w:proofErr w:type="spellStart"/>
      <w:r>
        <w:t>Mladi</w:t>
      </w:r>
      <w:r>
        <w:rPr>
          <w:rFonts w:hint="cs"/>
        </w:rPr>
        <w:t>ć</w:t>
      </w:r>
      <w:proofErr w:type="spellEnd"/>
      <w:r>
        <w:t xml:space="preserve"> en </w:t>
      </w:r>
      <w:proofErr w:type="spellStart"/>
      <w:r>
        <w:t>Abdet</w:t>
      </w:r>
      <w:proofErr w:type="spellEnd"/>
      <w:r>
        <w:t xml:space="preserve"> </w:t>
      </w:r>
      <w:proofErr w:type="spellStart"/>
      <w:r>
        <w:t>Fikri</w:t>
      </w:r>
      <w:r>
        <w:rPr>
          <w:rFonts w:hint="cs"/>
        </w:rPr>
        <w:t>ć</w:t>
      </w:r>
      <w:proofErr w:type="spellEnd"/>
      <w:r>
        <w:t>.</w:t>
      </w:r>
    </w:p>
    <w:p w14:paraId="41D97BA0" w14:textId="77777777" w:rsidR="005A0368" w:rsidRDefault="005A0368" w:rsidP="005A0368">
      <w:r>
        <w:t xml:space="preserve">Het besef van dit bedrog </w:t>
      </w:r>
      <w:r>
        <w:rPr>
          <w:rFonts w:hint="cs"/>
        </w:rPr>
        <w:t>—</w:t>
      </w:r>
      <w:r>
        <w:t xml:space="preserve"> toen de nationaal-bevrijdingsaspiraties van de Balkanvolkeren cynisch door het Westen werden uitgebuit om hen tot slaaf te maken, en hun dromen van kracht en onafhankelijkheid werden verpletterd </w:t>
      </w:r>
      <w:r>
        <w:rPr>
          <w:rFonts w:hint="cs"/>
        </w:rPr>
        <w:t>—</w:t>
      </w:r>
      <w:r>
        <w:t xml:space="preserve"> zou nu alle volkeren van de regio moeten helpen om de vijand niet in elkaar te zien, maar in de </w:t>
      </w:r>
      <w:proofErr w:type="spellStart"/>
      <w:r>
        <w:t>pro-westerse</w:t>
      </w:r>
      <w:proofErr w:type="spellEnd"/>
      <w:r>
        <w:t xml:space="preserve"> </w:t>
      </w:r>
      <w:proofErr w:type="spellStart"/>
      <w:r>
        <w:t>comprador</w:t>
      </w:r>
      <w:proofErr w:type="spellEnd"/>
      <w:r>
        <w:t xml:space="preserve">-elites, in de globalisten van het Westen zelf, en in het door hen opgelegde </w:t>
      </w:r>
      <w:r>
        <w:rPr>
          <w:rFonts w:hint="cs"/>
        </w:rPr>
        <w:t>‘</w:t>
      </w:r>
      <w:r>
        <w:t>natiestaat</w:t>
      </w:r>
      <w:r>
        <w:rPr>
          <w:rFonts w:hint="cs"/>
        </w:rPr>
        <w:t>’</w:t>
      </w:r>
      <w:r>
        <w:t xml:space="preserve">-model, dat in de fundamenteel multi-etnische en </w:t>
      </w:r>
      <w:proofErr w:type="spellStart"/>
      <w:r>
        <w:t>multiconfessionele</w:t>
      </w:r>
      <w:proofErr w:type="spellEnd"/>
      <w:r>
        <w:t xml:space="preserve"> Balkanruimte alleen kan functioneren in een toestand van onophoudelijk bloedbad.</w:t>
      </w:r>
    </w:p>
    <w:p w14:paraId="5253A92B" w14:textId="4F6891B9" w:rsidR="00A13ADC" w:rsidRDefault="005A0368" w:rsidP="005A0368">
      <w:r>
        <w:t xml:space="preserve">De kiemen van een dergelijk inzicht zijn overal in de Balkan zichtbaar. Anders zouden verschijnselen zoals de steun van meer dan 50% van de bevolking voor politici als </w:t>
      </w:r>
      <w:proofErr w:type="spellStart"/>
      <w:r>
        <w:t>Milanovi</w:t>
      </w:r>
      <w:r>
        <w:rPr>
          <w:rFonts w:hint="cs"/>
        </w:rPr>
        <w:t>ć</w:t>
      </w:r>
      <w:proofErr w:type="spellEnd"/>
      <w:r>
        <w:t xml:space="preserve"> in Kroati</w:t>
      </w:r>
      <w:r>
        <w:rPr>
          <w:rFonts w:hint="cs"/>
        </w:rPr>
        <w:t>ë</w:t>
      </w:r>
      <w:r>
        <w:t xml:space="preserve">, </w:t>
      </w:r>
      <w:proofErr w:type="spellStart"/>
      <w:r>
        <w:t>Țiriac</w:t>
      </w:r>
      <w:proofErr w:type="spellEnd"/>
      <w:r>
        <w:t xml:space="preserve"> in Roemeni</w:t>
      </w:r>
      <w:r>
        <w:rPr>
          <w:rFonts w:hint="cs"/>
        </w:rPr>
        <w:t>ë</w:t>
      </w:r>
      <w:r>
        <w:t xml:space="preserve">, </w:t>
      </w:r>
      <w:proofErr w:type="spellStart"/>
      <w:r>
        <w:t>Radev</w:t>
      </w:r>
      <w:proofErr w:type="spellEnd"/>
      <w:r>
        <w:t xml:space="preserve"> in Bulgarije en </w:t>
      </w:r>
      <w:proofErr w:type="spellStart"/>
      <w:r>
        <w:t>Kurti</w:t>
      </w:r>
      <w:proofErr w:type="spellEnd"/>
      <w:r>
        <w:t xml:space="preserve"> in Kosovo, evenals de omverwerping door het volk van het regime van </w:t>
      </w:r>
      <w:proofErr w:type="spellStart"/>
      <w:r>
        <w:rPr>
          <w:rFonts w:hint="cs"/>
        </w:rPr>
        <w:t>Đ</w:t>
      </w:r>
      <w:r>
        <w:t>ukanovi</w:t>
      </w:r>
      <w:r>
        <w:rPr>
          <w:rFonts w:hint="cs"/>
        </w:rPr>
        <w:t>ć</w:t>
      </w:r>
      <w:proofErr w:type="spellEnd"/>
      <w:r>
        <w:t xml:space="preserve"> in Montenegro, het regime van </w:t>
      </w:r>
      <w:proofErr w:type="spellStart"/>
      <w:r>
        <w:t>Zaev</w:t>
      </w:r>
      <w:proofErr w:type="spellEnd"/>
      <w:r>
        <w:t xml:space="preserve"> in Macedoni</w:t>
      </w:r>
      <w:r>
        <w:rPr>
          <w:rFonts w:hint="cs"/>
        </w:rPr>
        <w:t>ë</w:t>
      </w:r>
      <w:r>
        <w:t xml:space="preserve"> en andere, onmogelijk zijn. Dit is natuurlijk nog niet de dageraad, maar de eerste glimpjes. Ze worden echter elke dag helderder. Gisteren kwam ik bijvoorbeeld op YouTube een recente opmerking tegen van een Kosovaarse Albanees: </w:t>
      </w:r>
      <w:r>
        <w:rPr>
          <w:rFonts w:hint="cs"/>
        </w:rPr>
        <w:t>„</w:t>
      </w:r>
      <w:r>
        <w:t xml:space="preserve">Het blijkt dat het Westen ons al die tijd heeft misleid, en alle drie de partijen </w:t>
      </w:r>
      <w:r>
        <w:rPr>
          <w:rFonts w:hint="cs"/>
        </w:rPr>
        <w:t>–</w:t>
      </w:r>
      <w:r>
        <w:t xml:space="preserve"> </w:t>
      </w:r>
      <w:proofErr w:type="spellStart"/>
      <w:r>
        <w:t>Tha</w:t>
      </w:r>
      <w:r>
        <w:rPr>
          <w:rFonts w:hint="cs"/>
        </w:rPr>
        <w:t>ç</w:t>
      </w:r>
      <w:r>
        <w:t>i</w:t>
      </w:r>
      <w:proofErr w:type="spellEnd"/>
      <w:r>
        <w:t xml:space="preserve">, </w:t>
      </w:r>
      <w:proofErr w:type="spellStart"/>
      <w:r>
        <w:t>Osmani</w:t>
      </w:r>
      <w:proofErr w:type="spellEnd"/>
      <w:r>
        <w:t xml:space="preserve"> en </w:t>
      </w:r>
      <w:proofErr w:type="spellStart"/>
      <w:r>
        <w:t>Haradinaj</w:t>
      </w:r>
      <w:proofErr w:type="spellEnd"/>
      <w:r>
        <w:t xml:space="preserve"> </w:t>
      </w:r>
      <w:r>
        <w:rPr>
          <w:rFonts w:hint="cs"/>
        </w:rPr>
        <w:t>–</w:t>
      </w:r>
      <w:r>
        <w:t xml:space="preserve"> bleken landverraders te zijn. Lang leve </w:t>
      </w:r>
      <w:proofErr w:type="spellStart"/>
      <w:r>
        <w:t>Kurti</w:t>
      </w:r>
      <w:proofErr w:type="spellEnd"/>
      <w:r>
        <w:t>!</w:t>
      </w:r>
      <w:r>
        <w:rPr>
          <w:rFonts w:hint="cs"/>
        </w:rPr>
        <w:t>”</w:t>
      </w:r>
      <w:r>
        <w:t xml:space="preserve"> Het besef dringt dus wel degelijk door tot de gewone man. Voor de Servi</w:t>
      </w:r>
      <w:r>
        <w:rPr>
          <w:rFonts w:hint="cs"/>
        </w:rPr>
        <w:t>ë</w:t>
      </w:r>
      <w:r>
        <w:t xml:space="preserve">rs was </w:t>
      </w:r>
      <w:proofErr w:type="spellStart"/>
      <w:r>
        <w:t>Mladi</w:t>
      </w:r>
      <w:r>
        <w:rPr>
          <w:rFonts w:hint="cs"/>
        </w:rPr>
        <w:t>ć</w:t>
      </w:r>
      <w:proofErr w:type="spellEnd"/>
      <w:r>
        <w:t xml:space="preserve"> simpelweg een van de eersten die dit alles meteen begreep en de essentie van het conflict correct inschatte.</w:t>
      </w:r>
    </w:p>
    <w:p w14:paraId="235B6795" w14:textId="77777777" w:rsidR="005A0368" w:rsidRDefault="005A0368" w:rsidP="005A0368">
      <w:r>
        <w:rPr>
          <w:noProof/>
        </w:rPr>
        <w:drawing>
          <wp:inline distT="0" distB="0" distL="0" distR="0" wp14:anchorId="45A9FF3E" wp14:editId="21B06C5A">
            <wp:extent cx="3714750" cy="2476500"/>
            <wp:effectExtent l="0" t="0" r="0" b="0"/>
            <wp:docPr id="932625495"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14971" cy="2476647"/>
                    </a:xfrm>
                    <a:prstGeom prst="rect">
                      <a:avLst/>
                    </a:prstGeom>
                    <a:noFill/>
                    <a:ln>
                      <a:noFill/>
                    </a:ln>
                  </pic:spPr>
                </pic:pic>
              </a:graphicData>
            </a:graphic>
          </wp:inline>
        </w:drawing>
      </w:r>
    </w:p>
    <w:p w14:paraId="3D0C3845" w14:textId="08399024" w:rsidR="005A0368" w:rsidRDefault="005A0368" w:rsidP="005A0368">
      <w:r>
        <w:rPr>
          <w:noProof/>
        </w:rPr>
        <w:lastRenderedPageBreak/>
        <w:drawing>
          <wp:inline distT="0" distB="0" distL="0" distR="0" wp14:anchorId="25B1BA40" wp14:editId="2006B143">
            <wp:extent cx="2213153" cy="2946400"/>
            <wp:effectExtent l="0" t="0" r="0" b="6350"/>
            <wp:docPr id="434091835"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0161" cy="2955729"/>
                    </a:xfrm>
                    <a:prstGeom prst="rect">
                      <a:avLst/>
                    </a:prstGeom>
                    <a:noFill/>
                    <a:ln>
                      <a:noFill/>
                    </a:ln>
                  </pic:spPr>
                </pic:pic>
              </a:graphicData>
            </a:graphic>
          </wp:inline>
        </w:drawing>
      </w:r>
      <w:r>
        <w:rPr>
          <w:noProof/>
        </w:rPr>
        <w:drawing>
          <wp:inline distT="0" distB="0" distL="0" distR="0" wp14:anchorId="2E430317" wp14:editId="3181338D">
            <wp:extent cx="4064382" cy="2266950"/>
            <wp:effectExtent l="0" t="0" r="0" b="0"/>
            <wp:docPr id="29657345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70320" cy="2270262"/>
                    </a:xfrm>
                    <a:prstGeom prst="rect">
                      <a:avLst/>
                    </a:prstGeom>
                    <a:noFill/>
                    <a:ln>
                      <a:noFill/>
                    </a:ln>
                  </pic:spPr>
                </pic:pic>
              </a:graphicData>
            </a:graphic>
          </wp:inline>
        </w:drawing>
      </w:r>
    </w:p>
    <w:sectPr w:rsidR="005A03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68"/>
    <w:rsid w:val="005A0368"/>
    <w:rsid w:val="00A13ADC"/>
    <w:rsid w:val="00BE0D22"/>
    <w:rsid w:val="00F03EA8"/>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D8687"/>
  <w15:chartTrackingRefBased/>
  <w15:docId w15:val="{AD1C26BE-E791-4ECF-91CA-36E398809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A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A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A036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A036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A036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A036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A036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A036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A036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A036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A036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A036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A036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A036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A036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A036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A036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A0368"/>
    <w:rPr>
      <w:rFonts w:eastAsiaTheme="majorEastAsia" w:cstheme="majorBidi"/>
      <w:color w:val="272727" w:themeColor="text1" w:themeTint="D8"/>
    </w:rPr>
  </w:style>
  <w:style w:type="paragraph" w:styleId="Titel">
    <w:name w:val="Title"/>
    <w:basedOn w:val="Standaard"/>
    <w:next w:val="Standaard"/>
    <w:link w:val="TitelChar"/>
    <w:uiPriority w:val="10"/>
    <w:qFormat/>
    <w:rsid w:val="005A0368"/>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A036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A036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A036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A036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A0368"/>
    <w:rPr>
      <w:i/>
      <w:iCs/>
      <w:color w:val="404040" w:themeColor="text1" w:themeTint="BF"/>
    </w:rPr>
  </w:style>
  <w:style w:type="paragraph" w:styleId="Lijstalinea">
    <w:name w:val="List Paragraph"/>
    <w:basedOn w:val="Standaard"/>
    <w:uiPriority w:val="34"/>
    <w:qFormat/>
    <w:rsid w:val="005A0368"/>
    <w:pPr>
      <w:ind w:left="720"/>
      <w:contextualSpacing/>
    </w:pPr>
  </w:style>
  <w:style w:type="character" w:styleId="Intensievebenadrukking">
    <w:name w:val="Intense Emphasis"/>
    <w:basedOn w:val="Standaardalinea-lettertype"/>
    <w:uiPriority w:val="21"/>
    <w:qFormat/>
    <w:rsid w:val="005A0368"/>
    <w:rPr>
      <w:i/>
      <w:iCs/>
      <w:color w:val="0F4761" w:themeColor="accent1" w:themeShade="BF"/>
    </w:rPr>
  </w:style>
  <w:style w:type="paragraph" w:styleId="Duidelijkcitaat">
    <w:name w:val="Intense Quote"/>
    <w:basedOn w:val="Standaard"/>
    <w:next w:val="Standaard"/>
    <w:link w:val="DuidelijkcitaatChar"/>
    <w:uiPriority w:val="30"/>
    <w:qFormat/>
    <w:rsid w:val="005A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A0368"/>
    <w:rPr>
      <w:i/>
      <w:iCs/>
      <w:color w:val="0F4761" w:themeColor="accent1" w:themeShade="BF"/>
    </w:rPr>
  </w:style>
  <w:style w:type="character" w:styleId="Intensieveverwijzing">
    <w:name w:val="Intense Reference"/>
    <w:basedOn w:val="Standaardalinea-lettertype"/>
    <w:uiPriority w:val="32"/>
    <w:qFormat/>
    <w:rsid w:val="005A03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890</Words>
  <Characters>4899</Characters>
  <Application>Microsoft Office Word</Application>
  <DocSecurity>0</DocSecurity>
  <Lines>40</Lines>
  <Paragraphs>11</Paragraphs>
  <ScaleCrop>false</ScaleCrop>
  <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2026-09-07T15:29:00Z</dcterms:created>
  <dcterms:modified xsi:type="dcterms:W3CDTF">2026-09-07T15:32:00Z</dcterms:modified>
</cp:coreProperties>
</file>