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F696C" w14:textId="77777777" w:rsidR="00845750" w:rsidRDefault="00845750" w:rsidP="00845750">
      <w:r>
        <w:t xml:space="preserve">Fidel Castro </w:t>
      </w:r>
      <w:r>
        <w:rPr>
          <w:rFonts w:hint="cs"/>
        </w:rPr>
        <w:t>–</w:t>
      </w:r>
      <w:r>
        <w:t xml:space="preserve"> de vertegenwoordiger van de antikoloniale beweging</w:t>
      </w:r>
    </w:p>
    <w:p w14:paraId="2E5C4E25" w14:textId="77777777" w:rsidR="00845750" w:rsidRDefault="00845750" w:rsidP="00845750"/>
    <w:p w14:paraId="262EA94D" w14:textId="77777777" w:rsidR="00845750" w:rsidRDefault="00845750" w:rsidP="00845750">
      <w:r>
        <w:t xml:space="preserve">Ter gelegenheid van de 100e geboortedag van Fidel Castro zijn er al veel stemmen die hulde brengen aan zijn werk als communist en organisator van de Cubaanse revolutie. Voor de Internationale Federatie van Verzetsstrijders (FIR), waarvan de gelederen mensen met uiteenlopende politieke overtuigingen uit de antifascistische strijd verenigen, blijft Fidel Castro een figuur die door alle </w:t>
      </w:r>
      <w:proofErr w:type="spellStart"/>
      <w:r>
        <w:t>lidorganisaties</w:t>
      </w:r>
      <w:proofErr w:type="spellEnd"/>
      <w:r>
        <w:t xml:space="preserve"> wordt gerespecteerd.</w:t>
      </w:r>
    </w:p>
    <w:p w14:paraId="6721A9DD" w14:textId="77777777" w:rsidR="00845750" w:rsidRDefault="00845750" w:rsidP="00845750">
      <w:r>
        <w:t xml:space="preserve">Uit vroege publicaties blijkt hoe de </w:t>
      </w:r>
      <w:proofErr w:type="spellStart"/>
      <w:r>
        <w:t>lidorganisaties</w:t>
      </w:r>
      <w:proofErr w:type="spellEnd"/>
      <w:r>
        <w:t xml:space="preserve"> van de FIR al eind jaren vijftig de omverwerping van de dictatuur van </w:t>
      </w:r>
      <w:proofErr w:type="spellStart"/>
      <w:r>
        <w:t>Batista</w:t>
      </w:r>
      <w:proofErr w:type="spellEnd"/>
      <w:r>
        <w:t xml:space="preserve"> door de </w:t>
      </w:r>
      <w:r>
        <w:rPr>
          <w:rFonts w:hint="cs"/>
        </w:rPr>
        <w:t>„</w:t>
      </w:r>
      <w:r>
        <w:t>26 juli-beweging</w:t>
      </w:r>
      <w:r>
        <w:rPr>
          <w:rFonts w:hint="cs"/>
        </w:rPr>
        <w:t>“</w:t>
      </w:r>
      <w:r>
        <w:t xml:space="preserve"> toejuichten. Met name de sociale verworvenheden van de Cubaanse revolutie </w:t>
      </w:r>
      <w:r>
        <w:rPr>
          <w:rFonts w:hint="cs"/>
        </w:rPr>
        <w:t>–</w:t>
      </w:r>
      <w:r>
        <w:t xml:space="preserve"> die onderwijs en medische zorg voor iedereen garandeerden </w:t>
      </w:r>
      <w:r>
        <w:rPr>
          <w:rFonts w:hint="cs"/>
        </w:rPr>
        <w:t>–</w:t>
      </w:r>
      <w:r>
        <w:t xml:space="preserve"> dienden destijds als voorbeeld voor vele delen van de wereld. Het feit dat de Amerikaanse regering probeerde deze progressieve ontwikkeling een halt toe te roepen door middel van een onmenselijk embargobeleid en, in april 1961, door het organiseren van een huurlingenleger (</w:t>
      </w:r>
      <w:r>
        <w:rPr>
          <w:rFonts w:hint="cs"/>
        </w:rPr>
        <w:t>„</w:t>
      </w:r>
      <w:r>
        <w:t>Varkensbaai</w:t>
      </w:r>
      <w:r>
        <w:rPr>
          <w:rFonts w:hint="cs"/>
        </w:rPr>
        <w:t>“</w:t>
      </w:r>
      <w:r>
        <w:t>), leverde Castro en de Cubaanse revolutie grote sympathie op binnen de antifascistische beweging.</w:t>
      </w:r>
    </w:p>
    <w:p w14:paraId="117E7AA6" w14:textId="77777777" w:rsidR="00845750" w:rsidRDefault="00845750" w:rsidP="00845750">
      <w:r>
        <w:t>Alle antifascisten volgden de dramatische ontwikkelingen tijdens de Cubaanse rakettencrisis van 1962 met grote bezorgdheid. Het was eens te meer een bevestiging van het gezamenlijke politieke standpunt tegen de dreiging van een kernoorlog en de noodzaak van een beleid van militaire d</w:t>
      </w:r>
      <w:r>
        <w:rPr>
          <w:rFonts w:hint="cs"/>
        </w:rPr>
        <w:t>é</w:t>
      </w:r>
      <w:r>
        <w:t>tente tussen staten met verschillende sociale systemen.</w:t>
      </w:r>
    </w:p>
    <w:p w14:paraId="3C33F358" w14:textId="77777777" w:rsidR="00845750" w:rsidRDefault="00845750" w:rsidP="00845750">
      <w:r>
        <w:t xml:space="preserve">Vanuit het perspectief van de </w:t>
      </w:r>
      <w:proofErr w:type="spellStart"/>
      <w:r>
        <w:t>lidorganisaties</w:t>
      </w:r>
      <w:proofErr w:type="spellEnd"/>
      <w:r>
        <w:t xml:space="preserve"> van de FIR diende de internationalistische houding van Cuba en Fidel Castro als voorbeeld voor de antikoloniale beweging. Hoewel het voortbestaan van het land met name werd gewaarborgd door de economische en politieke steun van de Sovjet-Unie, was Fidel Castro een voorstander van niet-gebondenheid. Cuba werd een belangrijk onderdeel van de Beweging van Niet-Gebonden Landen, die </w:t>
      </w:r>
      <w:r>
        <w:rPr>
          <w:rFonts w:hint="cs"/>
        </w:rPr>
        <w:t>–</w:t>
      </w:r>
      <w:r>
        <w:t xml:space="preserve"> met name in de Algemene Vergadering van de VN </w:t>
      </w:r>
      <w:r>
        <w:rPr>
          <w:rFonts w:hint="cs"/>
        </w:rPr>
        <w:t>–</w:t>
      </w:r>
      <w:r>
        <w:t xml:space="preserve"> haar eigen politieke invloed uitoefende tussen de COMECON-staten en de door de VS gedomineerde NAVO-staten. Bij verschillende gelegenheden hield Fidel Castro indrukwekkende toespraken in de Algemene Vergadering van de VN, waar hij van 1979 tot 1983 voorzitter was van de Beweging van Niet-Gebonden Landen. In deze hoedanigheid nam Cuba deel aan antikoloniale bevrijdingsstrijd en steunde het met name de </w:t>
      </w:r>
      <w:r>
        <w:rPr>
          <w:rFonts w:hint="cs"/>
        </w:rPr>
        <w:t>„</w:t>
      </w:r>
      <w:r>
        <w:t>Volksbeweging voor de Bevrijding van Angola</w:t>
      </w:r>
      <w:r>
        <w:rPr>
          <w:rFonts w:hint="cs"/>
        </w:rPr>
        <w:t>“</w:t>
      </w:r>
      <w:r>
        <w:t xml:space="preserve"> (MPLA), wiens antikoloniale strijd tegen het Portugese </w:t>
      </w:r>
      <w:proofErr w:type="spellStart"/>
      <w:r>
        <w:t>Salazar</w:t>
      </w:r>
      <w:proofErr w:type="spellEnd"/>
      <w:r>
        <w:t xml:space="preserve">-regime in april 1975 de </w:t>
      </w:r>
      <w:r>
        <w:rPr>
          <w:rFonts w:hint="cs"/>
        </w:rPr>
        <w:t>„</w:t>
      </w:r>
      <w:r>
        <w:t>Anjerrevolutie</w:t>
      </w:r>
      <w:r>
        <w:rPr>
          <w:rFonts w:hint="cs"/>
        </w:rPr>
        <w:t>“</w:t>
      </w:r>
      <w:r>
        <w:t xml:space="preserve"> mogelijk maakte. Wanneer de FIR en haar </w:t>
      </w:r>
      <w:proofErr w:type="spellStart"/>
      <w:r>
        <w:t>lidorganisaties</w:t>
      </w:r>
      <w:proofErr w:type="spellEnd"/>
      <w:r>
        <w:t xml:space="preserve"> de omverwerping van dit fascistische regime door de volksbeweging vieren, blijft de steun van Cuba aan de antikoloniale strijd onvergetelijk.</w:t>
      </w:r>
    </w:p>
    <w:p w14:paraId="300B43EC" w14:textId="77777777" w:rsidR="00845750" w:rsidRDefault="00845750" w:rsidP="00845750">
      <w:r>
        <w:t xml:space="preserve">De naam van Fidel Castro wordt geassocieerd met een andere dimensie van het internationalisme: de uitzending van artsen, leraren en technici om te helpen bij de wederopbouw van landen in het Zuiden die bevrijd waren van koloniale onderdrukking. Dit is niet in de laatste plaats het resultaat van het onderwijsinitiatief van Cuba, dat een groot aantal professionals heeft opgeleid </w:t>
      </w:r>
      <w:r>
        <w:rPr>
          <w:rFonts w:hint="cs"/>
        </w:rPr>
        <w:t>–</w:t>
      </w:r>
      <w:r>
        <w:t xml:space="preserve"> zelfs meer dan het land zelf nodig had. De cijfers zijn indrukwekkend. Tot op heden zijn er meer dan 50.000 artsen naar meer dan 60 landen gestuurd om humanitaire hulp te verlenen. Zij zijn niet naar de VS of andere westerse landen gegaan om veel geld te verdienen.</w:t>
      </w:r>
    </w:p>
    <w:p w14:paraId="3B397D1E" w14:textId="77777777" w:rsidR="00845750" w:rsidRDefault="00845750" w:rsidP="00845750">
      <w:r>
        <w:t>Vanuit het perspectief van antifascistische organisaties blijft Fidel Castro onlosmakelijk verbonden met de Cubaanse revolutie en het streven van het land naar onafhankelijkheid van zijn militair superieure buurland, de Verenigde Staten. Het einde van het socialistische blok en de uitbreiding van de Amerikaanse sancties maakten de situatie op het eiland steeds precairder, ondanks de sterke internationale solidariteit die elk jaar tot uiting kwam in de stemming in de Algemene Vergadering van de Verenigde Naties tegen het Amerikaanse sanctiebeleid. Vanwege zijn gezondheid trok Fidel Castro zich in 2009 terug uit de Cubaanse regeringspolitiek; niettemin bleef hij een bepalende figuur, zoals bleek uit de reacties op zijn overlijden in november 2016.</w:t>
      </w:r>
    </w:p>
    <w:p w14:paraId="57D34AA2" w14:textId="2781AD35" w:rsidR="00A13ADC" w:rsidRDefault="00845750" w:rsidP="00845750">
      <w:r>
        <w:lastRenderedPageBreak/>
        <w:t xml:space="preserve">Regeringsvertegenwoordigers uit het Zuiden eerden hem als leider van de antikoloniale en onafhankelijkheidsbeweging, die de internationale waardigheid van de landen van de </w:t>
      </w:r>
      <w:r>
        <w:rPr>
          <w:rFonts w:hint="cs"/>
        </w:rPr>
        <w:t>„</w:t>
      </w:r>
      <w:r>
        <w:t>Derde Wereld</w:t>
      </w:r>
      <w:r>
        <w:rPr>
          <w:rFonts w:hint="cs"/>
        </w:rPr>
        <w:t>“</w:t>
      </w:r>
      <w:r>
        <w:t xml:space="preserve"> had hersteld. De FIR en haar </w:t>
      </w:r>
      <w:proofErr w:type="spellStart"/>
      <w:r>
        <w:t>lidorganisaties</w:t>
      </w:r>
      <w:proofErr w:type="spellEnd"/>
      <w:r>
        <w:t xml:space="preserve"> benadrukten in het bijzonder zijn pleidooi voor het overwinnen van de confrontatie tijdens de Koude Oorlog, wat een sterke impuls gaf aan de slogan </w:t>
      </w:r>
      <w:r>
        <w:rPr>
          <w:rFonts w:hint="cs"/>
        </w:rPr>
        <w:t>„</w:t>
      </w:r>
      <w:r>
        <w:t>Nooit meer oorlog!</w:t>
      </w:r>
      <w:r>
        <w:rPr>
          <w:rFonts w:hint="cs"/>
        </w:rPr>
        <w:t>“</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750"/>
    <w:rsid w:val="00845750"/>
    <w:rsid w:val="00A13ADC"/>
    <w:rsid w:val="00BE0D22"/>
    <w:rsid w:val="00E01927"/>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4F9A1"/>
  <w15:chartTrackingRefBased/>
  <w15:docId w15:val="{DCFE4753-82AE-417F-B605-7BFAFDDC6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457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457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4575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4575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4575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4575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4575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4575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4575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4575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4575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4575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4575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4575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4575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4575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4575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45750"/>
    <w:rPr>
      <w:rFonts w:eastAsiaTheme="majorEastAsia" w:cstheme="majorBidi"/>
      <w:color w:val="272727" w:themeColor="text1" w:themeTint="D8"/>
    </w:rPr>
  </w:style>
  <w:style w:type="paragraph" w:styleId="Titel">
    <w:name w:val="Title"/>
    <w:basedOn w:val="Standaard"/>
    <w:next w:val="Standaard"/>
    <w:link w:val="TitelChar"/>
    <w:uiPriority w:val="10"/>
    <w:qFormat/>
    <w:rsid w:val="0084575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4575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4575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4575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4575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45750"/>
    <w:rPr>
      <w:i/>
      <w:iCs/>
      <w:color w:val="404040" w:themeColor="text1" w:themeTint="BF"/>
    </w:rPr>
  </w:style>
  <w:style w:type="paragraph" w:styleId="Lijstalinea">
    <w:name w:val="List Paragraph"/>
    <w:basedOn w:val="Standaard"/>
    <w:uiPriority w:val="34"/>
    <w:qFormat/>
    <w:rsid w:val="00845750"/>
    <w:pPr>
      <w:ind w:left="720"/>
      <w:contextualSpacing/>
    </w:pPr>
  </w:style>
  <w:style w:type="character" w:styleId="Intensievebenadrukking">
    <w:name w:val="Intense Emphasis"/>
    <w:basedOn w:val="Standaardalinea-lettertype"/>
    <w:uiPriority w:val="21"/>
    <w:qFormat/>
    <w:rsid w:val="00845750"/>
    <w:rPr>
      <w:i/>
      <w:iCs/>
      <w:color w:val="0F4761" w:themeColor="accent1" w:themeShade="BF"/>
    </w:rPr>
  </w:style>
  <w:style w:type="paragraph" w:styleId="Duidelijkcitaat">
    <w:name w:val="Intense Quote"/>
    <w:basedOn w:val="Standaard"/>
    <w:next w:val="Standaard"/>
    <w:link w:val="DuidelijkcitaatChar"/>
    <w:uiPriority w:val="30"/>
    <w:qFormat/>
    <w:rsid w:val="008457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45750"/>
    <w:rPr>
      <w:i/>
      <w:iCs/>
      <w:color w:val="0F4761" w:themeColor="accent1" w:themeShade="BF"/>
    </w:rPr>
  </w:style>
  <w:style w:type="character" w:styleId="Intensieveverwijzing">
    <w:name w:val="Intense Reference"/>
    <w:basedOn w:val="Standaardalinea-lettertype"/>
    <w:uiPriority w:val="32"/>
    <w:qFormat/>
    <w:rsid w:val="008457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699</Words>
  <Characters>3847</Characters>
  <Application>Microsoft Office Word</Application>
  <DocSecurity>0</DocSecurity>
  <Lines>32</Lines>
  <Paragraphs>9</Paragraphs>
  <ScaleCrop>false</ScaleCrop>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2026-08-18T18:57:00Z</dcterms:created>
  <dcterms:modified xsi:type="dcterms:W3CDTF">2026-08-18T18:57:00Z</dcterms:modified>
</cp:coreProperties>
</file>