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3C51" w14:textId="2F6280D0" w:rsidR="0091340D" w:rsidRDefault="0091340D" w:rsidP="0091340D">
      <w:r>
        <w:t>Soeharto golf van terreur 1965-1966</w:t>
      </w:r>
    </w:p>
    <w:p w14:paraId="6FC49EDB" w14:textId="083C83E9" w:rsidR="0091340D" w:rsidRDefault="0091340D" w:rsidP="0091340D">
      <w:r>
        <w:t>Zestig jaar geleden vandaag begon de Indonesische generaal-majoor Soeharto een golf van terreur die honderdduizenden communistische partijleden en landloze boeren het leven kostte. Heeft Canada geprobeerd om het bloedbad te stoppen of op zijn minst te protesteren tegen deze massale schending van de mensenrechten? Nee, de liberale regering van Lester Pearson steunde grotendeels de terreurcampagne van Soeharto en de omverwerping van de gekozen president Soekarno.</w:t>
      </w:r>
    </w:p>
    <w:p w14:paraId="0F491A27" w14:textId="77777777" w:rsidR="0091340D" w:rsidRDefault="0091340D" w:rsidP="0091340D">
      <w:r>
        <w:t>Tussen oktober 1965 en maart 1966 werden ongeveer een miljoen ‘communisten’ afgeslacht door het Indonesische leger en de religieuze strijdkrachten die zij steunden. Tijdens deze slachting werd de Communistische Partij van Indonesië (PKI), een van de grootste ter wereld, als politieke kracht vrijwel volledig uitgeroeid. Tegelijkertijd nam Soeharto gestaag de macht van Soekarno over en verdreef hem uiteindelijk.</w:t>
      </w:r>
    </w:p>
    <w:p w14:paraId="0E6F27E3" w14:textId="77777777" w:rsidR="0091340D" w:rsidRDefault="0091340D" w:rsidP="0091340D">
      <w:r>
        <w:t>Hoewel hij op de hoogte was van de moorden door generaal Soeharto, noemde de Canadese ambassadeur in Jakarta begin 1966 deze massamoordenaar “een gematigde, verstandige en progressieve leider”. In een memorandum van Buitenlandse Zaken werd uitgelegd:</w:t>
      </w:r>
    </w:p>
    <w:p w14:paraId="685B809D" w14:textId="77777777" w:rsidR="0091340D" w:rsidRDefault="0091340D" w:rsidP="0091340D">
      <w:r>
        <w:t>"Veranderingen in de politieke oriëntatie van Indonesië hebben al een diepgaand effect gehad op de vooruitzichten voor stabiliteit in Zuidoost-Azië. Het is duidelijk in ons belang dat het nieuwe [Soeharto] regime zijn interne positie kan consolideren en het externe beleid kan voortzetten dat het lijkt te willen voeren. Dit beleid belooft de situatie niet alleen voor de kleinere landen in de regio, maar ook voor Australië, Nieuw-Zeeland, het Verenigd Koninkrijk en de Verenigde Staten aanzienlijk te vergemakkelijken."</w:t>
      </w:r>
    </w:p>
    <w:p w14:paraId="5B69FE22" w14:textId="77777777" w:rsidR="0091340D" w:rsidRDefault="0091340D" w:rsidP="0091340D">
      <w:r>
        <w:t>De Canadese oppositie tegen de gekozen Soekarno bestond al een aantal jaren. In een poging om zijn invloed in Oost-Azië te behouden, drong Londen medio 1961 aan op een fusie van zijn koloniën Noord-Borneo, Sarawak en Singapore met Malaya (sinds 1957 technisch onafhankelijk van Engeland) om Maleisië te creëren. Het onafhankelijke Indonesië verzette zich tegen wat het zag als de bereidheid van een onderdanige Maleisische regering om het koloniale gezag aan zijn grens uit te breiden. Het conflict tussen Indonesië en Maleisië escaleerde tot een kleinschalige oorlog.</w:t>
      </w:r>
    </w:p>
    <w:p w14:paraId="22B987AF" w14:textId="77777777" w:rsidR="0091340D" w:rsidRDefault="0091340D" w:rsidP="0091340D">
      <w:r>
        <w:t>Ottawa koos de kant van de Maleisische leider Tunku. Tijdens een bezoek van Tunku aan Ottawa zei Pearson dat “onder zijn leiding de volkeren van Maleisië dichter bij elkaar zijn gebracht in vrijheid, democratie en groter menselijk welzijn”, ondanks de Indonesische “druk om hen te vernietigen”. In Fire and the Full Moon merkt David Webster op: “Ottawa vermeed directe militaire betrokkenheid, maar was duidelijk partijdig en stond aan de kant van Maleisië.”</w:t>
      </w:r>
    </w:p>
    <w:p w14:paraId="358B92D3" w14:textId="77777777" w:rsidR="0091340D" w:rsidRDefault="0091340D" w:rsidP="0091340D">
      <w:r>
        <w:t>Te midden van het conflict schrapte de liberale regering een kleine uitkering van voedselhulp aan Indonesië, terwijl ze 4 miljoen dollar (tegenwoordig 28 miljoen dollar) aan militaire hulp aan Maleisië vrijmaakte. Als reactie hierop voegde de Indonesische president Soekarno Canada toe aan zijn lijst van “imperialisten met een witte huid”, waarop ook de VS, Nieuw-Zeeland, Australië en Groot-Brittannië stonden. Een nationalistische Indonesische krant, Suluh, zei dat Ottawa “naar de hel moest lopen”.</w:t>
      </w:r>
    </w:p>
    <w:p w14:paraId="17B06ADD" w14:textId="77777777" w:rsidR="0091340D" w:rsidRDefault="0091340D" w:rsidP="0091340D">
      <w:r>
        <w:t>Een evaluatie van het Indonesische buitenlandse beleid in deze periode door het ministerie van Buitenlandse Zaken concludeerde dat president Soekarno “een eindeloze reeks buitenlandse avonturen” wilde om zijn “persoonlijke en nationale grootheidswaanzin” te bevredigen. De Canadese ambassadeur in Jakarta legde verder uit: “Hij [Soekarno] wil een revolutionaire verandering in het economische machtsevenwicht tussen de ontwikkelde en minder ontwikkelde landen ... Wij zijn van mening dat Indonesië onder Soekarno al een verloren zaak is voor de vrije wereld.”</w:t>
      </w:r>
    </w:p>
    <w:p w14:paraId="34AE7C1E" w14:textId="77777777" w:rsidR="0091340D" w:rsidRDefault="0091340D" w:rsidP="0091340D">
      <w:r>
        <w:t>Soekarno's agressieve verzet tegen het Britse beleid in Maleisië versnelde de traag verlopende, door de VS gesteunde militaire machtsovername door Soeharto. In de aanloop naar de bloedige militaire coup gaf de Amerikaanse regering eind 1964 toestemming voor een geheim programma om de “goede mensen in de regering, de strijdkrachten en de particuliere sector” te helpen die Soekarno zouden kunnen omverwerpen als Washington hun inspanningen zou steunen. Washington werkte er ook aan om de Communistische Partij van Indonesië (PKI) af te schilderen als een agent van China en een vijand van het Indonesische nationalisme. De CIA verstrekte het leger een lijst met 5.000 PKI-leden die het wilde liquideren.</w:t>
      </w:r>
    </w:p>
    <w:p w14:paraId="34E685C8" w14:textId="77777777" w:rsidR="0091340D" w:rsidRDefault="0091340D" w:rsidP="0091340D">
      <w:r>
        <w:t>Om Soeharto te helpen, koos Ottawa Indonesië als het belangrijkste Aziatische land buiten het Gemenebest dat Canadese hulp zou ontvangen. In Rain Dancing: Sanctions in Canadian and Australian Foreign Policy legt Kim Richard Nossal uit: “De binnenlandse politieke stabiliteit die Soeharto na de afzetting van Soekarno in 1966 had bereikt, in combinatie met een uitgesproken verschuiving in het buitenlands beleid naar het Westen, maakte Indonesië tot een aantrekkelijk doelwit in de ogen van [Canadese] beleidsmakers.” Ottawa gaf de voorkeur aan de in het Westen opgeleide technocraten van Soeharto boven het antikoloniale nationalisme van Soekarno. “Alleen door Soekarno uit de macht te zetten”, aldus Fire and Full Moon, “zou de Canadese regering Indonesië weer gunstig gezind zijn.”</w:t>
      </w:r>
    </w:p>
    <w:p w14:paraId="49F54634" w14:textId="77777777" w:rsidR="0091340D" w:rsidRDefault="0091340D" w:rsidP="0091340D">
      <w:r>
        <w:t>De Canadese hulp (voornamelijk bilateraal) steeg snel van iets minder dan een miljoen tot bijna 7 miljoen dollar in 1971-1972, en tussen 1975 en 1996 vertienvoudigde de Canadese hulp aan Indonesië. De Canadese hulp hielp de kleptocratische dictatuur van Soeharto haar macht te consolideren.</w:t>
      </w:r>
    </w:p>
    <w:p w14:paraId="1043FD09" w14:textId="634AD5B5" w:rsidR="0091340D" w:rsidRDefault="0091340D" w:rsidP="0091340D">
      <w:r>
        <w:t>Degenen die 60 jaar geleden hebben deelgenomen aan de moord op Indonesische linkse activisten zijn nooit ter verantwoording geroepen. Hetzelfde geldt voor de Canadese functionarissen die deze misdaad tegen de menselijkheid hebben gesteund.</w:t>
      </w:r>
    </w:p>
    <w:p w14:paraId="6D8C6AA9" w14:textId="1E6B6DE8" w:rsidR="0091340D" w:rsidRDefault="0091340D" w:rsidP="0091340D">
      <w:pPr>
        <w:jc w:val="center"/>
      </w:pPr>
      <w:r>
        <w:rPr>
          <w:noProof/>
        </w:rPr>
        <w:drawing>
          <wp:inline distT="0" distB="0" distL="0" distR="0" wp14:anchorId="6C807228" wp14:editId="60591A1C">
            <wp:extent cx="3599886" cy="5010150"/>
            <wp:effectExtent l="0" t="0" r="635" b="0"/>
            <wp:docPr id="1461281900" name="Afbeelding 1" descr="Afbeelding met Menselijk gezicht, persoon, militair uniform, Ordehandha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81900" name="Afbeelding 1" descr="Afbeelding met Menselijk gezicht, persoon, militair uniform, Ordehandhaving&#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5994" cy="5018651"/>
                    </a:xfrm>
                    <a:prstGeom prst="rect">
                      <a:avLst/>
                    </a:prstGeom>
                    <a:noFill/>
                    <a:ln>
                      <a:noFill/>
                    </a:ln>
                  </pic:spPr>
                </pic:pic>
              </a:graphicData>
            </a:graphic>
          </wp:inline>
        </w:drawing>
      </w:r>
    </w:p>
    <w:sectPr w:rsidR="009134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0D"/>
    <w:rsid w:val="0003251F"/>
    <w:rsid w:val="00913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956F"/>
  <w15:chartTrackingRefBased/>
  <w15:docId w15:val="{F725BB65-7E22-49E2-B063-34DBEA0D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3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4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4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4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4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4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4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4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4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34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4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4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4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4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4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4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40D"/>
    <w:rPr>
      <w:rFonts w:eastAsiaTheme="majorEastAsia" w:cstheme="majorBidi"/>
      <w:color w:val="272727" w:themeColor="text1" w:themeTint="D8"/>
    </w:rPr>
  </w:style>
  <w:style w:type="paragraph" w:styleId="Titel">
    <w:name w:val="Title"/>
    <w:basedOn w:val="Standaard"/>
    <w:next w:val="Standaard"/>
    <w:link w:val="TitelChar"/>
    <w:uiPriority w:val="10"/>
    <w:qFormat/>
    <w:rsid w:val="00913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4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4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4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4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40D"/>
    <w:rPr>
      <w:i/>
      <w:iCs/>
      <w:color w:val="404040" w:themeColor="text1" w:themeTint="BF"/>
    </w:rPr>
  </w:style>
  <w:style w:type="paragraph" w:styleId="Lijstalinea">
    <w:name w:val="List Paragraph"/>
    <w:basedOn w:val="Standaard"/>
    <w:uiPriority w:val="34"/>
    <w:qFormat/>
    <w:rsid w:val="0091340D"/>
    <w:pPr>
      <w:ind w:left="720"/>
      <w:contextualSpacing/>
    </w:pPr>
  </w:style>
  <w:style w:type="character" w:styleId="Intensievebenadrukking">
    <w:name w:val="Intense Emphasis"/>
    <w:basedOn w:val="Standaardalinea-lettertype"/>
    <w:uiPriority w:val="21"/>
    <w:qFormat/>
    <w:rsid w:val="0091340D"/>
    <w:rPr>
      <w:i/>
      <w:iCs/>
      <w:color w:val="0F4761" w:themeColor="accent1" w:themeShade="BF"/>
    </w:rPr>
  </w:style>
  <w:style w:type="paragraph" w:styleId="Duidelijkcitaat">
    <w:name w:val="Intense Quote"/>
    <w:basedOn w:val="Standaard"/>
    <w:next w:val="Standaard"/>
    <w:link w:val="DuidelijkcitaatChar"/>
    <w:uiPriority w:val="30"/>
    <w:qFormat/>
    <w:rsid w:val="00913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40D"/>
    <w:rPr>
      <w:i/>
      <w:iCs/>
      <w:color w:val="0F4761" w:themeColor="accent1" w:themeShade="BF"/>
    </w:rPr>
  </w:style>
  <w:style w:type="character" w:styleId="Intensieveverwijzing">
    <w:name w:val="Intense Reference"/>
    <w:basedOn w:val="Standaardalinea-lettertype"/>
    <w:uiPriority w:val="32"/>
    <w:qFormat/>
    <w:rsid w:val="00913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892</Words>
  <Characters>4911</Characters>
  <Application>Microsoft Office Word</Application>
  <DocSecurity>0</DocSecurity>
  <Lines>40</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2025-10-04T14:55:00Z</dcterms:created>
  <dcterms:modified xsi:type="dcterms:W3CDTF">2025-10-04T14:58:00Z</dcterms:modified>
</cp:coreProperties>
</file>