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6109" w14:textId="1D54B6D1" w:rsidR="00BE6ECE" w:rsidRDefault="00BE6ECE" w:rsidP="00C95389">
      <w:r>
        <w:t>Wettelijke erkenning Indonesische onafhankelijkheid</w:t>
      </w:r>
    </w:p>
    <w:p w14:paraId="045E691A" w14:textId="188DBCCA" w:rsidR="00C95389" w:rsidRDefault="00C95389" w:rsidP="00C95389">
      <w:r>
        <w:t xml:space="preserve">Marjolein Van </w:t>
      </w:r>
      <w:proofErr w:type="spellStart"/>
      <w:r>
        <w:t>Pagee</w:t>
      </w:r>
      <w:proofErr w:type="spellEnd"/>
    </w:p>
    <w:p w14:paraId="5FC31486" w14:textId="3F8814D3" w:rsidR="00C95389" w:rsidRDefault="00C95389" w:rsidP="00C95389">
      <w:r>
        <w:rPr>
          <w:noProof/>
        </w:rPr>
        <w:drawing>
          <wp:inline distT="0" distB="0" distL="0" distR="0" wp14:anchorId="4236FE85" wp14:editId="6293B05A">
            <wp:extent cx="4762500" cy="2489200"/>
            <wp:effectExtent l="0" t="0" r="0" b="6350"/>
            <wp:docPr id="546273410" name="Afbeelding 1" descr="Afbeelding met persoon, kleding, gras,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73410" name="Afbeelding 1" descr="Afbeelding met persoon, kleding, gras, buitenshui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489200"/>
                    </a:xfrm>
                    <a:prstGeom prst="rect">
                      <a:avLst/>
                    </a:prstGeom>
                    <a:noFill/>
                    <a:ln>
                      <a:noFill/>
                    </a:ln>
                  </pic:spPr>
                </pic:pic>
              </a:graphicData>
            </a:graphic>
          </wp:inline>
        </w:drawing>
      </w:r>
    </w:p>
    <w:p w14:paraId="59F74FE4" w14:textId="77777777" w:rsidR="00C95389" w:rsidRDefault="00C95389" w:rsidP="00C95389">
      <w:r>
        <w:t xml:space="preserve">Weet u nog hoe voormalig premier Mark Rutte in 2023 deed alsof hij 1945 had erkend? Het bleek niets meer dan een publieke show te zijn, gebaseerd op leugens. Tot op de dag van vandaag heeft Nederland niets erkend! Ze houden nog steeds vast aan 1949 als de enige legitieme datum. </w:t>
      </w:r>
    </w:p>
    <w:p w14:paraId="7FC0B74A" w14:textId="77777777" w:rsidR="00C95389" w:rsidRDefault="00C95389" w:rsidP="00C95389">
      <w:r>
        <w:t>Rutte herhaalde in feite alleen maar dat er een historisch feit had plaatsgevonden. Natuurlijk vond de Indonesische onafhankelijkheidsverklaring plaats in 1945, dat is een historisch feit dat niemand kan ontkennen!</w:t>
      </w:r>
    </w:p>
    <w:p w14:paraId="1F448D71" w14:textId="77777777" w:rsidR="00C95389" w:rsidRDefault="00C95389" w:rsidP="00C95389">
      <w:r>
        <w:t>Het is duidelijk dat de Nederlandse staat de Indonesische onafhankelijkheidsdatum nooit WETTELIJK zal erkennen vanwege de financiële gevolgen... Angst voor herstelbetalingen en zakelijke belangen zijn wat de Nederlandse regering en bedrijven echt motiveert...</w:t>
      </w:r>
    </w:p>
    <w:p w14:paraId="23F2EFC2" w14:textId="77777777" w:rsidR="00C95389" w:rsidRDefault="00C95389" w:rsidP="00C95389">
      <w:r>
        <w:t>—-</w:t>
      </w:r>
    </w:p>
    <w:p w14:paraId="39E4B8CC" w14:textId="77777777" w:rsidR="00C95389" w:rsidRDefault="00C95389" w:rsidP="00C95389">
      <w:r>
        <w:t>WAAROM DE NEDERLANDERS DE INDONESISCHE ONAFHANKELIJKHEID VAN 17 AUGUSTUS 1945 MOETEN ERKENNEN</w:t>
      </w:r>
    </w:p>
    <w:p w14:paraId="1692435A" w14:textId="77777777" w:rsidR="00C95389" w:rsidRDefault="00C95389" w:rsidP="00C95389">
      <w:r>
        <w:t>Het door de Nederlandse regering gesponsorde onderzoek naar de onafhankelijkheid, dekolonisatie, het geweld en de oorlog in Indonesië, 1945-1950.</w:t>
      </w:r>
    </w:p>
    <w:p w14:paraId="042E93FD" w14:textId="77777777" w:rsidR="00C95389" w:rsidRDefault="00C95389" w:rsidP="00C95389">
      <w:r>
        <w:t>The Jakarta Post, 29 augustus 2025, Tekst: Cornelis Johannes Wisse</w:t>
      </w:r>
    </w:p>
    <w:p w14:paraId="09EFFE8C" w14:textId="77777777" w:rsidR="00C95389" w:rsidRDefault="00C95389" w:rsidP="00C95389">
      <w:r>
        <w:t>https://www.thejakartapost.com/.../why-the-dutch-have-to...</w:t>
      </w:r>
    </w:p>
    <w:p w14:paraId="5704E5B9" w14:textId="77777777" w:rsidR="00C95389" w:rsidRDefault="00C95389" w:rsidP="00C95389">
      <w:r>
        <w:t>Op 17 augustus was het 80 jaar geleden dat Indonesië onafhankelijk werd van Nederland. Helaas erkent Nederland nog steeds 27 december 1949 als de datum waarop Indonesië onafhankelijk werd.</w:t>
      </w:r>
    </w:p>
    <w:p w14:paraId="71EDD221" w14:textId="77777777" w:rsidR="00C95389" w:rsidRDefault="00C95389" w:rsidP="00C95389">
      <w:r>
        <w:lastRenderedPageBreak/>
        <w:t>Twee jaar geleden, op 14 juni 2023, verkondigde toenmalig premier Mark Rutte trots dat Nederland 17 augustus 1945 “volledig en zonder enig voorbehoud” zou erkennen als de datum van de Indonesische onafhankelijkheid. Dit was een reactie op een kritische vraag tijdens een debat in de Tweede Kamer over de conclusies van een door de Nederlandse regering gesponsord gezamenlijk onderzoeksproject getiteld “Onafhankelijkheid, dekolonisatie, geweld en oorlog in Indonesië, 1945-1950”.</w:t>
      </w:r>
    </w:p>
    <w:p w14:paraId="4BA339B8" w14:textId="77777777" w:rsidR="00C95389" w:rsidRDefault="00C95389" w:rsidP="00C95389">
      <w:r>
        <w:t>Onmiddellijk na het debat nuanceerde een woordvoerder namens de premier deze verklaring door te beweren dat deze geen juridische gevolgen zou hebben.</w:t>
      </w:r>
    </w:p>
    <w:p w14:paraId="4FEA19E4" w14:textId="77777777" w:rsidR="00C95389" w:rsidRDefault="00C95389" w:rsidP="00C95389">
      <w:r>
        <w:t xml:space="preserve">Achteraf bleek dat alleen werd erkend dat Soekarno op 17 augustus 1945 de onafhankelijkheid had uitgeroepen en dat Indonesië daarom deze datum als zijn </w:t>
      </w:r>
      <w:proofErr w:type="spellStart"/>
      <w:r>
        <w:t>onafhankelijkheidsdag</w:t>
      </w:r>
      <w:proofErr w:type="spellEnd"/>
      <w:r>
        <w:t xml:space="preserve"> handhaaft. Het betekende geen erkenning door Nederland dat Indonesië op die datum daadwerkelijk onafhankelijk was geworden, het was slechts woordspelletje om een vraag te ontwijken.</w:t>
      </w:r>
    </w:p>
    <w:p w14:paraId="62F015B2" w14:textId="77777777" w:rsidR="00C95389" w:rsidRDefault="00C95389" w:rsidP="00C95389">
      <w:r>
        <w:t xml:space="preserve">Op 29 april, tijdens de festiviteiten ter ere van Koningsdag in Jakarta, overhandigde de Nederlandse ambassadeur in Indonesië, Marc Gerritsen, met veel enthousiasme een oude munt van de VOC aan minister van Cultuur </w:t>
      </w:r>
      <w:proofErr w:type="spellStart"/>
      <w:r>
        <w:t>Fadli</w:t>
      </w:r>
      <w:proofErr w:type="spellEnd"/>
      <w:r>
        <w:t xml:space="preserve"> Zon, alsof het een speciale gunst was. Blijkbaar was de antieke munt bedoeld om de goede oude tijd te herdenken, toen Nederland Indonesië nog ongehinderd kon exploiteren als grondstoffenkolonie.</w:t>
      </w:r>
    </w:p>
    <w:p w14:paraId="2F7D2DA6" w14:textId="77777777" w:rsidR="00C95389" w:rsidRDefault="00C95389" w:rsidP="00C95389">
      <w:proofErr w:type="spellStart"/>
      <w:r>
        <w:t>Fadli</w:t>
      </w:r>
      <w:proofErr w:type="spellEnd"/>
      <w:r>
        <w:t xml:space="preserve"> Zon beantwoordde deze gunst vriendelijk door een kostbare antieke kris te schenken, een Indonesisch symbool van autoriteit en waardigheid. Even leek het alsof de oude koloniale verhoudingen werden nagespeeld.</w:t>
      </w:r>
    </w:p>
    <w:p w14:paraId="704D06EE" w14:textId="77777777" w:rsidR="00C95389" w:rsidRDefault="00C95389" w:rsidP="00C95389">
      <w:r>
        <w:t xml:space="preserve">Ongeveer anderhalve maand later, op 11 juni, gebeurde er echter iets anders dan tijdens Koningsdag: president </w:t>
      </w:r>
      <w:proofErr w:type="spellStart"/>
      <w:r>
        <w:t>Prabowo</w:t>
      </w:r>
      <w:proofErr w:type="spellEnd"/>
      <w:r>
        <w:t xml:space="preserve"> </w:t>
      </w:r>
      <w:proofErr w:type="spellStart"/>
      <w:r>
        <w:t>Subianto</w:t>
      </w:r>
      <w:proofErr w:type="spellEnd"/>
      <w:r>
        <w:t xml:space="preserve"> betreurde tijdens een toespraak dat Nederland tijdens zijn meer dan 300 jaar durende heerschappij over wat nu Indonesië heet, ongeveer 31 biljoen dollar had weten te plunderen uit zijn Aziatische grondstoffenkolonie.</w:t>
      </w:r>
    </w:p>
    <w:p w14:paraId="560FB931" w14:textId="77777777" w:rsidR="00C95389" w:rsidRDefault="00C95389" w:rsidP="00C95389">
      <w:r>
        <w:t>Eerst was het de Nederlandse Oost-Indische Compagnie (VOC) die de controle over steeds grotere delen van de archipel had veroverd door lokale heersers slim tegen elkaar uit te spelen. Om op lange termijn grondstoffen tegen spotprijzen te kunnen blijven verwerven, was het uiteindelijk toch nodig om de concurrentie uit te schakelen door met militair geweld gunstige marktomstandigheden af te dwingen.</w:t>
      </w:r>
    </w:p>
    <w:p w14:paraId="344079D3" w14:textId="77777777" w:rsidR="00C95389" w:rsidRDefault="00C95389" w:rsidP="00C95389">
      <w:r>
        <w:t>Na het faillissement van de VOC nam de Nederlandse staat haar bezittingen over en zette de winning van grondstoffen ongehinderd voort. Tot in de jaren twintig van de vorige eeuw veroverde zij ook nieuwe gebieden met hetzelfde doel.</w:t>
      </w:r>
    </w:p>
    <w:p w14:paraId="288E5225" w14:textId="77777777" w:rsidR="00C95389" w:rsidRDefault="00C95389" w:rsidP="00C95389">
      <w:r>
        <w:t xml:space="preserve">In deze periode ontstond een drieledig apartheidsstelsel. Naast een bovenklasse die voornamelijk uit Europeanen en Indo-Europeanen bestond, was er een tussenlaag van </w:t>
      </w:r>
      <w:r>
        <w:lastRenderedPageBreak/>
        <w:t>‘buitenlandse oosterlingen’: voornamelijk Chinezen, Arabieren en Indiërs. De inheemse bevolking bevond zich onderaan de ladder.</w:t>
      </w:r>
    </w:p>
    <w:p w14:paraId="76F21BA5" w14:textId="77777777" w:rsidR="00C95389" w:rsidRDefault="00C95389" w:rsidP="00C95389">
      <w:r>
        <w:t>Hoe lager de klasse, hoe meer plichten en hoe minder rechten. Op vakbondsgebouwen en openbare zwembaden werden borden voor de inheemse bevolking geplaatst met de tekst ‘Honden en inboorlingen niet toegelaten’.</w:t>
      </w:r>
    </w:p>
    <w:p w14:paraId="411B90B6" w14:textId="77777777" w:rsidR="00C95389" w:rsidRDefault="00C95389" w:rsidP="00C95389">
      <w:r>
        <w:t>Hoewel veel Nederlanders in die tijd een lawine van warme en zelfgenoegzame gevoelens koesterden over het idee dat ze een ethische plicht vervulden om de inheemse bevolking van de archipel te verheffen of zelfs op te leiden, spreekt het analfabetisme vóór de onafhankelijkheidsverklaring van Indonesië boekdelen. Met meer dan 90 procent was het een van de hoogste ter wereld, zelfs hoger dan in de Britse koloniën.</w:t>
      </w:r>
    </w:p>
    <w:p w14:paraId="598B750D" w14:textId="77777777" w:rsidR="00C95389" w:rsidRDefault="00C95389" w:rsidP="00C95389">
      <w:r>
        <w:t>Dit hoge analfabetisme is niet verrassend. Als de inheemse bevolking goed opgeleid was geweest en de vrijheid had gehad om zelf hun grondstoffen te winnen, zou dit onmiddellijk een bedreiging hebben gevormd voor de Nederlandse winstmarges.</w:t>
      </w:r>
    </w:p>
    <w:p w14:paraId="561652E1" w14:textId="77777777" w:rsidR="00C95389" w:rsidRDefault="00C95389" w:rsidP="00C95389">
      <w:r>
        <w:t>Tot het Indonesië-onderzoek had de Nederlandse staat alle beschuldigingen dat zij verantwoordelijk was voor veel meer dan slechts enkele excessen tijdens de Indonesische onafhankelijkheidsoorlog categorisch ontkend. Het Indonesië-onderzoek heeft dat veel te rooskleurige beeld voorgoed aan diggelen geslagen.</w:t>
      </w:r>
    </w:p>
    <w:p w14:paraId="317675CE" w14:textId="77777777" w:rsidR="00C95389" w:rsidRDefault="00C95389" w:rsidP="00C95389">
      <w:r>
        <w:t>De conclusie van het Indonesië-onderzoek, die Rutte in de Tweede Kamer besprak, was dat het Nederlandse leger tijdens de Indonesische onafhankelijkheidsoorlog tussen 1945 en 1950 niet incidenteel, maar structureel extreem geweld had gebruikt tegen Indonesiërs.</w:t>
      </w:r>
    </w:p>
    <w:p w14:paraId="2892212D" w14:textId="77777777" w:rsidR="00C95389" w:rsidRDefault="00C95389" w:rsidP="00C95389">
      <w:r>
        <w:t>De tijd dringt echter voor een conclusie die nog verder gaat dan dat. De Nederlandse staat moet ook zijn ‘gewone geweld’ veroordelen als reactie op de onafhankelijkheidsverklaring van Soekarno op 17 augustus 1945.</w:t>
      </w:r>
    </w:p>
    <w:p w14:paraId="090F7DD0" w14:textId="77777777" w:rsidR="00C95389" w:rsidRDefault="00C95389" w:rsidP="00C95389">
      <w:r>
        <w:t>Met andere woorden, wat Nederland ondernam in de archipel nadat deze door Japan was ontruimd na de capitulatie, kan alleen worden omschreven als een poging om zijn voormalige grondstoffenkolonie met brute kracht te heroveren op de Indonesische nationalisten. Dit was in strijd met het VN-Handvest, dat volkeren het recht op zelfbeschikking toekent, en kan daarom worden aangemerkt als een daad van agressie.</w:t>
      </w:r>
    </w:p>
    <w:p w14:paraId="325A4C76" w14:textId="77777777" w:rsidR="00C95389" w:rsidRDefault="00C95389" w:rsidP="00C95389">
      <w:r>
        <w:t>Alleen met een retroactieve erkenning door Nederland van de Indonesische onafhankelijkheid vanaf 17 augustus 1945 zou dit volledig worden erkend.</w:t>
      </w:r>
    </w:p>
    <w:p w14:paraId="4D3411AD" w14:textId="77777777" w:rsidR="00C95389" w:rsidRDefault="00C95389" w:rsidP="00C95389">
      <w:r>
        <w:t>De gevolgen van de Nederlandse erkenning van 17 augustus 1945 zullen echter nog groter zijn dan die van de conclusie van het Indonesië-onderzoek. Niet in de laatste plaats omdat vrijwel alle Nederlandse oorlogsmisdadigers uit de Indonesische onafhankelijkheidsoorlog al zijn overleden.</w:t>
      </w:r>
    </w:p>
    <w:p w14:paraId="6196E646" w14:textId="77777777" w:rsidR="00C95389" w:rsidRDefault="00C95389" w:rsidP="00C95389">
      <w:r>
        <w:lastRenderedPageBreak/>
        <w:t>Het voordeel van staten ten opzichte van mensen is dat staten in principe onafhankelijk zijn van de beperkte duur van een mensenleven. Ze kunnen daarom lang na dato verantwoordelijkheid nemen voor een onrechtmatige daad van een andere staat tegen hen.</w:t>
      </w:r>
    </w:p>
    <w:p w14:paraId="750CEFC1" w14:textId="77777777" w:rsidR="00C95389" w:rsidRDefault="00C95389" w:rsidP="00C95389">
      <w:r>
        <w:t xml:space="preserve">Ook de voormalige agressorstaat kan verantwoordelijkheid nemen. Niet door middel van hoogdravende, halfslachtige excuses die niets kosten en bovendien niet ter zake doen (een soort </w:t>
      </w:r>
      <w:proofErr w:type="spellStart"/>
      <w:r>
        <w:t>Kabuki</w:t>
      </w:r>
      <w:proofErr w:type="spellEnd"/>
      <w:r>
        <w:t>-theater, gespecialiseerd in het opvoeren van excuses), maar door de realiteit te bevestigen zoals die is en de andere staat dienovereenkomstig compensatie te bieden, zoals het internationaal recht in dergelijke gevallen voorschrijft.</w:t>
      </w:r>
    </w:p>
    <w:p w14:paraId="0C56C7A3" w14:textId="77777777" w:rsidR="00C95389" w:rsidRDefault="00C95389" w:rsidP="00C95389">
      <w:r>
        <w:t>Na 80 jaar Indonesische onafhankelijkheid is het meer dan tijd dat Nederland begint met het uitspreken van het voor de hand liggende in dit opzicht.</w:t>
      </w:r>
    </w:p>
    <w:p w14:paraId="02959411" w14:textId="77777777" w:rsidR="00C95389" w:rsidRDefault="00C95389"/>
    <w:sectPr w:rsidR="00C953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389"/>
    <w:rsid w:val="00185CAC"/>
    <w:rsid w:val="00A819F0"/>
    <w:rsid w:val="00BE6ECE"/>
    <w:rsid w:val="00C953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581E"/>
  <w15:chartTrackingRefBased/>
  <w15:docId w15:val="{1BC37CC4-E801-4499-9C09-EC88E5E3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5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5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53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53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53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53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53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53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53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53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53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53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53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53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53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53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53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5389"/>
    <w:rPr>
      <w:rFonts w:eastAsiaTheme="majorEastAsia" w:cstheme="majorBidi"/>
      <w:color w:val="272727" w:themeColor="text1" w:themeTint="D8"/>
    </w:rPr>
  </w:style>
  <w:style w:type="paragraph" w:styleId="Titel">
    <w:name w:val="Title"/>
    <w:basedOn w:val="Standaard"/>
    <w:next w:val="Standaard"/>
    <w:link w:val="TitelChar"/>
    <w:uiPriority w:val="10"/>
    <w:qFormat/>
    <w:rsid w:val="00C95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53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53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53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53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5389"/>
    <w:rPr>
      <w:i/>
      <w:iCs/>
      <w:color w:val="404040" w:themeColor="text1" w:themeTint="BF"/>
    </w:rPr>
  </w:style>
  <w:style w:type="paragraph" w:styleId="Lijstalinea">
    <w:name w:val="List Paragraph"/>
    <w:basedOn w:val="Standaard"/>
    <w:uiPriority w:val="34"/>
    <w:qFormat/>
    <w:rsid w:val="00C95389"/>
    <w:pPr>
      <w:ind w:left="720"/>
      <w:contextualSpacing/>
    </w:pPr>
  </w:style>
  <w:style w:type="character" w:styleId="Intensievebenadrukking">
    <w:name w:val="Intense Emphasis"/>
    <w:basedOn w:val="Standaardalinea-lettertype"/>
    <w:uiPriority w:val="21"/>
    <w:qFormat/>
    <w:rsid w:val="00C95389"/>
    <w:rPr>
      <w:i/>
      <w:iCs/>
      <w:color w:val="0F4761" w:themeColor="accent1" w:themeShade="BF"/>
    </w:rPr>
  </w:style>
  <w:style w:type="paragraph" w:styleId="Duidelijkcitaat">
    <w:name w:val="Intense Quote"/>
    <w:basedOn w:val="Standaard"/>
    <w:next w:val="Standaard"/>
    <w:link w:val="DuidelijkcitaatChar"/>
    <w:uiPriority w:val="30"/>
    <w:qFormat/>
    <w:rsid w:val="00C95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5389"/>
    <w:rPr>
      <w:i/>
      <w:iCs/>
      <w:color w:val="0F4761" w:themeColor="accent1" w:themeShade="BF"/>
    </w:rPr>
  </w:style>
  <w:style w:type="character" w:styleId="Intensieveverwijzing">
    <w:name w:val="Intense Reference"/>
    <w:basedOn w:val="Standaardalinea-lettertype"/>
    <w:uiPriority w:val="32"/>
    <w:qFormat/>
    <w:rsid w:val="00C953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1167</Words>
  <Characters>6422</Characters>
  <Application>Microsoft Office Word</Application>
  <DocSecurity>0</DocSecurity>
  <Lines>53</Lines>
  <Paragraphs>15</Paragraphs>
  <ScaleCrop>false</ScaleCrop>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2025-08-29T13:50:00Z</dcterms:created>
  <dcterms:modified xsi:type="dcterms:W3CDTF">2025-08-29T14:18:00Z</dcterms:modified>
</cp:coreProperties>
</file>